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:rsidTr="00EE04AB">
        <w:tc>
          <w:tcPr>
            <w:tcW w:w="1843" w:type="dxa"/>
          </w:tcPr>
          <w:p w:rsidR="00210C83" w:rsidRPr="006D0981" w:rsidRDefault="006D0981" w:rsidP="00B027F8">
            <w:pPr>
              <w:pStyle w:val="Cabealho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B1182E">
              <w:rPr>
                <w:rFonts w:ascii="Trebuchet MS" w:hAnsi="Trebuchet MS"/>
                <w:sz w:val="16"/>
                <w:szCs w:val="16"/>
              </w:rPr>
              <w:t xml:space="preserve">sobre o uso de formulários, declarações ou comprovativos que impliquem consentimento do titular dos dados para o tratamento dos seus dados pessoais. </w:t>
            </w:r>
          </w:p>
          <w:p w:rsidR="00210C83" w:rsidRP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:rsidTr="00EE04AB">
        <w:tc>
          <w:tcPr>
            <w:tcW w:w="1843" w:type="dxa"/>
          </w:tcPr>
          <w:p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 xml:space="preserve">O Regulamento Geral </w:t>
            </w:r>
            <w:r w:rsidR="00FC62EF">
              <w:rPr>
                <w:rFonts w:ascii="Trebuchet MS" w:hAnsi="Trebuchet MS"/>
                <w:sz w:val="16"/>
                <w:szCs w:val="16"/>
              </w:rPr>
              <w:t>de</w:t>
            </w:r>
            <w:r>
              <w:rPr>
                <w:rFonts w:ascii="Trebuchet MS" w:hAnsi="Trebuchet MS"/>
                <w:sz w:val="16"/>
                <w:szCs w:val="16"/>
              </w:rPr>
              <w:t xml:space="preserve">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 xml:space="preserve">A aplicação de coimas que podem ir até 4% do volume de negócios global anual ou 20 milhões de Euros </w:t>
            </w:r>
            <w:r w:rsidR="00110A68">
              <w:rPr>
                <w:rFonts w:ascii="Trebuchet MS" w:hAnsi="Trebuchet MS"/>
                <w:sz w:val="16"/>
                <w:szCs w:val="16"/>
              </w:rPr>
              <w:t xml:space="preserve">o que </w:t>
            </w:r>
            <w:r>
              <w:rPr>
                <w:rFonts w:ascii="Trebuchet MS" w:hAnsi="Trebuchet MS"/>
                <w:sz w:val="16"/>
                <w:szCs w:val="16"/>
              </w:rPr>
              <w:t xml:space="preserve">torna indispensável que a </w:t>
            </w:r>
            <w:r w:rsidR="00FC62EF" w:rsidRPr="00FC62EF">
              <w:rPr>
                <w:rFonts w:ascii="Trebuchet MS" w:hAnsi="Trebuchet MS"/>
                <w:sz w:val="16"/>
                <w:szCs w:val="16"/>
                <w:highlight w:val="lightGray"/>
                <w:u w:val="single"/>
              </w:rPr>
              <w:t>nome da empresa</w:t>
            </w:r>
            <w:r w:rsidR="00FC62EF"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cumpram na íntegra o RGPD.</w:t>
            </w:r>
          </w:p>
          <w:p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:rsidTr="001D6EC3">
        <w:trPr>
          <w:trHeight w:val="212"/>
        </w:trPr>
        <w:tc>
          <w:tcPr>
            <w:tcW w:w="1843" w:type="dxa"/>
          </w:tcPr>
          <w:p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:rsidR="00210C83" w:rsidRDefault="001A6367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çõe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</w:p>
        </w:tc>
      </w:tr>
    </w:tbl>
    <w:p w:rsidR="00134B86" w:rsidRDefault="00134B86"/>
    <w:p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:rsidTr="00EE04AB">
        <w:tc>
          <w:tcPr>
            <w:tcW w:w="1843" w:type="dxa"/>
          </w:tcPr>
          <w:p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:rsidR="000914C8" w:rsidRDefault="000914C8" w:rsidP="00310547">
            <w:pPr>
              <w:pStyle w:val="lateral"/>
              <w:outlineLvl w:val="0"/>
            </w:pPr>
            <w:r>
              <w:t>Tipos de formulários,</w:t>
            </w:r>
          </w:p>
          <w:p w:rsidR="0026730D" w:rsidRPr="00A27533" w:rsidRDefault="000914C8" w:rsidP="00310547">
            <w:pPr>
              <w:pStyle w:val="lateral"/>
              <w:outlineLvl w:val="0"/>
            </w:pPr>
            <w:r>
              <w:t>comprovativos</w:t>
            </w:r>
          </w:p>
        </w:tc>
        <w:tc>
          <w:tcPr>
            <w:tcW w:w="6651" w:type="dxa"/>
          </w:tcPr>
          <w:p w:rsidR="001B558C" w:rsidRDefault="001B558C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cumprir o RGPD, deve definir quais as fontes de origem dos seus dados</w:t>
            </w:r>
            <w:r w:rsidR="00110A68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1"/>
            </w:r>
            <w:r>
              <w:rPr>
                <w:rFonts w:ascii="Trebuchet MS" w:hAnsi="Trebuchet MS"/>
                <w:sz w:val="18"/>
                <w:szCs w:val="18"/>
              </w:rPr>
              <w:t xml:space="preserve">, isto é, de onde </w:t>
            </w:r>
            <w:r w:rsidR="00FC62EF">
              <w:rPr>
                <w:rFonts w:ascii="Trebuchet MS" w:hAnsi="Trebuchet MS"/>
                <w:sz w:val="18"/>
                <w:szCs w:val="18"/>
              </w:rPr>
              <w:t>provêm</w:t>
            </w:r>
            <w:r>
              <w:rPr>
                <w:rFonts w:ascii="Trebuchet MS" w:hAnsi="Trebuchet MS"/>
                <w:sz w:val="18"/>
                <w:szCs w:val="18"/>
              </w:rPr>
              <w:t xml:space="preserve"> os dados que recolhe.</w:t>
            </w:r>
          </w:p>
          <w:p w:rsidR="00445BA7" w:rsidRDefault="001B558C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</w:t>
            </w:r>
            <w:r w:rsidR="00445BA7">
              <w:rPr>
                <w:rFonts w:ascii="Trebuchet MS" w:hAnsi="Trebuchet MS"/>
                <w:sz w:val="18"/>
                <w:szCs w:val="18"/>
              </w:rPr>
              <w:t xml:space="preserve"> os dados que a sua empresa já tem, deve ter comprovativos em como tem consentimento para os tratar. Caso não tenha, é recomendável </w:t>
            </w:r>
            <w:r w:rsidR="00A0002B">
              <w:rPr>
                <w:rFonts w:ascii="Trebuchet MS" w:hAnsi="Trebuchet MS"/>
                <w:sz w:val="18"/>
                <w:szCs w:val="18"/>
              </w:rPr>
              <w:t xml:space="preserve">criar formulários de consentimento. </w:t>
            </w:r>
          </w:p>
          <w:p w:rsidR="00A0002B" w:rsidRDefault="00A0002B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Para novos dados que venha a recolher, </w:t>
            </w:r>
            <w:r w:rsidR="000914C8">
              <w:rPr>
                <w:rFonts w:ascii="Trebuchet MS" w:hAnsi="Trebuchet MS"/>
                <w:sz w:val="18"/>
                <w:szCs w:val="18"/>
              </w:rPr>
              <w:t xml:space="preserve">é recomendável que atualize formulários já criados ou que elabore novos onde seja notório que está a cumprir o RGPD. </w:t>
            </w:r>
          </w:p>
          <w:p w:rsidR="000914C8" w:rsidRDefault="000914C8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 mesma forma, pode ser importante ter também um método para disp</w:t>
            </w:r>
            <w:r w:rsidR="00FC62EF">
              <w:rPr>
                <w:rFonts w:ascii="Trebuchet MS" w:hAnsi="Trebuchet MS"/>
                <w:sz w:val="18"/>
                <w:szCs w:val="18"/>
              </w:rPr>
              <w:t>onibilizar ao titular dos dados</w:t>
            </w:r>
            <w:r>
              <w:rPr>
                <w:rFonts w:ascii="Trebuchet MS" w:hAnsi="Trebuchet MS"/>
                <w:sz w:val="18"/>
                <w:szCs w:val="18"/>
              </w:rPr>
              <w:t xml:space="preserve"> as informações que tem sobre ele.</w:t>
            </w:r>
          </w:p>
          <w:p w:rsidR="00445BA7" w:rsidRDefault="000914C8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ARTSOFT apresenta-lhe alguns modelos que poderá consultar como bases.</w:t>
            </w:r>
          </w:p>
          <w:p w:rsidR="00EE04AB" w:rsidRPr="00EC6DEF" w:rsidRDefault="001B558C" w:rsidP="000914C8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26730D" w:rsidTr="00EE04AB">
        <w:tc>
          <w:tcPr>
            <w:tcW w:w="1843" w:type="dxa"/>
          </w:tcPr>
          <w:p w:rsidR="00A27533" w:rsidRDefault="00A27533" w:rsidP="0026730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26730D" w:rsidRDefault="00EE04AB" w:rsidP="0026730D">
            <w:pPr>
              <w:rPr>
                <w:rStyle w:val="lateralCarter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2. </w:t>
            </w:r>
          </w:p>
          <w:p w:rsidR="009840FB" w:rsidRPr="00A27533" w:rsidRDefault="00E571A8" w:rsidP="0026730D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Documentos necessários</w:t>
            </w:r>
          </w:p>
        </w:tc>
        <w:tc>
          <w:tcPr>
            <w:tcW w:w="6651" w:type="dxa"/>
          </w:tcPr>
          <w:p w:rsidR="008D2E0C" w:rsidRDefault="008D2E0C" w:rsidP="008D2E0C">
            <w:pPr>
              <w:jc w:val="both"/>
              <w:outlineLvl w:val="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D2E0C" w:rsidRPr="008D2E0C" w:rsidRDefault="008D2E0C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8D2E0C">
              <w:rPr>
                <w:rFonts w:ascii="Trebuchet MS" w:hAnsi="Trebuchet MS"/>
                <w:sz w:val="18"/>
                <w:szCs w:val="18"/>
              </w:rPr>
              <w:t>Como apoio aos formulários e comprovativos, é recomendável que crie a política de privacidade</w:t>
            </w:r>
            <w:r w:rsidR="00110A68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2"/>
            </w:r>
            <w:r w:rsidRPr="008D2E0C">
              <w:rPr>
                <w:rFonts w:ascii="Trebuchet MS" w:hAnsi="Trebuchet MS"/>
                <w:sz w:val="18"/>
                <w:szCs w:val="18"/>
              </w:rPr>
              <w:t xml:space="preserve"> e termos e condições</w:t>
            </w:r>
            <w:r w:rsidR="00110A68" w:rsidRPr="00110A68">
              <w:rPr>
                <w:rFonts w:ascii="Trebuchet MS" w:hAnsi="Trebuchet MS"/>
                <w:sz w:val="18"/>
                <w:szCs w:val="18"/>
                <w:vertAlign w:val="superscript"/>
              </w:rPr>
              <w:t>1</w:t>
            </w:r>
            <w:r w:rsidRPr="008D2E0C">
              <w:rPr>
                <w:rFonts w:ascii="Trebuchet MS" w:hAnsi="Trebuchet MS"/>
                <w:sz w:val="18"/>
                <w:szCs w:val="18"/>
              </w:rPr>
              <w:t xml:space="preserve"> da sua empresa e os disponibilize para consulta</w:t>
            </w:r>
            <w:r>
              <w:rPr>
                <w:rFonts w:ascii="Trebuchet MS" w:hAnsi="Trebuchet MS"/>
                <w:sz w:val="18"/>
                <w:szCs w:val="18"/>
              </w:rPr>
              <w:t xml:space="preserve"> dos seus diversos públicos</w:t>
            </w:r>
            <w:r w:rsidRPr="008D2E0C">
              <w:rPr>
                <w:rFonts w:ascii="Trebuchet MS" w:hAnsi="Trebuchet MS"/>
                <w:sz w:val="18"/>
                <w:szCs w:val="18"/>
              </w:rPr>
              <w:t>.</w:t>
            </w:r>
          </w:p>
          <w:p w:rsidR="008D2E0C" w:rsidRDefault="008D2E0C" w:rsidP="008D2E0C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ARTSOFT apresenta-lhe alguns modelos que poderá consultar como bases.</w:t>
            </w:r>
          </w:p>
          <w:p w:rsidR="00A27533" w:rsidRPr="00EC6DEF" w:rsidRDefault="00A27533" w:rsidP="00BA6573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134B86" w:rsidRDefault="00134B86" w:rsidP="00E43D00">
      <w:pPr>
        <w:rPr>
          <w:rFonts w:ascii="Trebuchet MS" w:hAnsi="Trebuchet MS"/>
          <w:b/>
          <w:sz w:val="20"/>
          <w:szCs w:val="20"/>
        </w:rPr>
      </w:pPr>
    </w:p>
    <w:p w:rsidR="00134B86" w:rsidRDefault="00A27533" w:rsidP="009E19DD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1" w:name="instruções"/>
      <w:bookmarkStart w:id="2" w:name="acessos"/>
      <w:r w:rsidR="00E571A8">
        <w:rPr>
          <w:rFonts w:ascii="Trebuchet MS" w:hAnsi="Trebuchet MS"/>
          <w:b/>
          <w:color w:val="404040" w:themeColor="text1" w:themeTint="BF"/>
          <w:sz w:val="20"/>
          <w:szCs w:val="20"/>
        </w:rPr>
        <w:t>INSTRUÇÕES</w:t>
      </w:r>
      <w:bookmarkEnd w:id="1"/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2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E571A8" w:rsidTr="008D2E0C">
        <w:tc>
          <w:tcPr>
            <w:tcW w:w="1843" w:type="dxa"/>
          </w:tcPr>
          <w:p w:rsidR="00E571A8" w:rsidRDefault="008D2E0C" w:rsidP="00277B20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E571A8" w:rsidP="00277B20">
            <w:pPr>
              <w:pStyle w:val="lateral"/>
              <w:outlineLvl w:val="0"/>
            </w:pPr>
            <w:r>
              <w:t>Disponibilizar</w:t>
            </w:r>
          </w:p>
        </w:tc>
        <w:tc>
          <w:tcPr>
            <w:tcW w:w="6651" w:type="dxa"/>
          </w:tcPr>
          <w:p w:rsidR="00E571A8" w:rsidRPr="00EC6DEF" w:rsidRDefault="00E571A8" w:rsidP="00277B20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Para fazer face ao novo regulamento de proteção de dados é obrigatório que agilize um conjunto de formulários ou comprovativos que garantam o consentimento e autorização do titular dos dados para o seu tratamento. Estes comprovativos devem ser disponibilizados no </w:t>
            </w:r>
            <w:r w:rsidRPr="00FC62EF">
              <w:rPr>
                <w:rFonts w:ascii="Trebuchet MS" w:hAnsi="Trebuchet MS"/>
                <w:i/>
                <w:sz w:val="18"/>
                <w:szCs w:val="18"/>
              </w:rPr>
              <w:t>website</w:t>
            </w:r>
            <w:r>
              <w:rPr>
                <w:rFonts w:ascii="Trebuchet MS" w:hAnsi="Trebuchet MS"/>
                <w:sz w:val="18"/>
                <w:szCs w:val="18"/>
              </w:rPr>
              <w:t>/lojas/por e-mail ou por outra forma de contacto habitual que tenha definido na sua empresa.</w:t>
            </w:r>
          </w:p>
        </w:tc>
      </w:tr>
      <w:tr w:rsidR="00E571A8" w:rsidTr="008D2E0C">
        <w:tc>
          <w:tcPr>
            <w:tcW w:w="1843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Style w:val="lateralCarter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Pr="00A27533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Style w:val="lateralCarter"/>
              </w:rPr>
              <w:t>Categorizar</w:t>
            </w:r>
          </w:p>
        </w:tc>
        <w:tc>
          <w:tcPr>
            <w:tcW w:w="6651" w:type="dxa"/>
          </w:tcPr>
          <w:p w:rsidR="00E571A8" w:rsidRPr="00EC6DEF" w:rsidRDefault="00E571A8" w:rsidP="00277B20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E571A8" w:rsidRPr="00EC6DEF" w:rsidRDefault="00E571A8" w:rsidP="00110A68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Antes de elaborar os pedidos/comprovativos deve inventariar todas as categorias que subdividem os seus dados pessoais. Veja um exemplo </w:t>
            </w:r>
            <w:r w:rsidR="00110A68" w:rsidRPr="00110A68">
              <w:rPr>
                <w:rFonts w:ascii="Trebuchet MS" w:hAnsi="Trebuchet MS"/>
                <w:sz w:val="18"/>
                <w:szCs w:val="18"/>
              </w:rPr>
              <w:t>do modelo que disponibilizamos</w:t>
            </w:r>
            <w:r w:rsidR="00110A68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3"/>
            </w:r>
            <w:r w:rsidRPr="00110A68">
              <w:rPr>
                <w:rFonts w:ascii="Trebuchet MS" w:hAnsi="Trebuchet MS"/>
                <w:sz w:val="18"/>
                <w:szCs w:val="18"/>
              </w:rPr>
              <w:t>.</w:t>
            </w:r>
            <w:r>
              <w:rPr>
                <w:rFonts w:ascii="Trebuchet MS" w:hAnsi="Trebuchet MS"/>
                <w:sz w:val="18"/>
                <w:szCs w:val="18"/>
              </w:rPr>
              <w:t xml:space="preserve"> A inventariação de categorias irá facilitar a definição dos dados a solicitar. </w:t>
            </w:r>
          </w:p>
        </w:tc>
      </w:tr>
      <w:tr w:rsidR="00E571A8" w:rsidTr="008D2E0C">
        <w:tc>
          <w:tcPr>
            <w:tcW w:w="1843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Criar os for</w:t>
            </w:r>
            <w:r w:rsidR="00FC62E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mulários</w:t>
            </w:r>
          </w:p>
        </w:tc>
        <w:tc>
          <w:tcPr>
            <w:tcW w:w="6651" w:type="dxa"/>
          </w:tcPr>
          <w:p w:rsidR="00E571A8" w:rsidRDefault="00E571A8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E571A8" w:rsidRPr="008C1C29" w:rsidRDefault="00E571A8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C1C29">
              <w:rPr>
                <w:rFonts w:ascii="Trebuchet MS" w:hAnsi="Trebuchet MS"/>
                <w:sz w:val="18"/>
                <w:szCs w:val="18"/>
              </w:rPr>
              <w:t>Os formulários poderão ser criados</w:t>
            </w:r>
            <w:r>
              <w:rPr>
                <w:rFonts w:ascii="Trebuchet MS" w:hAnsi="Trebuchet MS"/>
                <w:sz w:val="18"/>
                <w:szCs w:val="18"/>
              </w:rPr>
              <w:t xml:space="preserve"> de várias maneiras. </w:t>
            </w:r>
            <w:r w:rsidRPr="00FC62EF">
              <w:rPr>
                <w:rFonts w:ascii="Trebuchet MS" w:hAnsi="Trebuchet MS"/>
                <w:i/>
                <w:sz w:val="18"/>
                <w:szCs w:val="18"/>
              </w:rPr>
              <w:t>Online</w:t>
            </w:r>
            <w:r>
              <w:rPr>
                <w:rFonts w:ascii="Trebuchet MS" w:hAnsi="Trebuchet MS"/>
                <w:sz w:val="18"/>
                <w:szCs w:val="18"/>
              </w:rPr>
              <w:t xml:space="preserve">, poderá usar plataformas de e-mail marketing, </w:t>
            </w:r>
            <w:proofErr w:type="spellStart"/>
            <w:r w:rsidRPr="00FC62EF">
              <w:rPr>
                <w:rFonts w:ascii="Trebuchet MS" w:hAnsi="Trebuchet MS"/>
                <w:i/>
                <w:sz w:val="18"/>
                <w:szCs w:val="18"/>
              </w:rPr>
              <w:t>landing</w:t>
            </w:r>
            <w:proofErr w:type="spellEnd"/>
            <w:r w:rsidRPr="00FC62EF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proofErr w:type="spellStart"/>
            <w:r w:rsidRPr="00FC62EF">
              <w:rPr>
                <w:rFonts w:ascii="Trebuchet MS" w:hAnsi="Trebuchet MS"/>
                <w:i/>
                <w:sz w:val="18"/>
                <w:szCs w:val="18"/>
              </w:rPr>
              <w:t>pages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, solicitar apoio técnico a programadores, etc. </w:t>
            </w:r>
          </w:p>
        </w:tc>
      </w:tr>
      <w:tr w:rsidR="00E571A8" w:rsidTr="008D2E0C">
        <w:tc>
          <w:tcPr>
            <w:tcW w:w="1843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8D2E0C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Anexos</w:t>
            </w:r>
          </w:p>
        </w:tc>
        <w:tc>
          <w:tcPr>
            <w:tcW w:w="6651" w:type="dxa"/>
          </w:tcPr>
          <w:p w:rsidR="00E571A8" w:rsidRDefault="00E571A8" w:rsidP="00AA098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Após estarem criados e disponibilizados, os formulários ou comprovativos deverão ser acompanhados de documentos que comprovem o seu compromisso </w:t>
            </w:r>
            <w:r>
              <w:rPr>
                <w:rFonts w:ascii="Trebuchet MS" w:hAnsi="Trebuchet MS"/>
                <w:sz w:val="18"/>
                <w:szCs w:val="18"/>
              </w:rPr>
              <w:lastRenderedPageBreak/>
              <w:t xml:space="preserve">com o RGPD, nomeadamente </w:t>
            </w:r>
            <w:r w:rsidR="00FC62EF">
              <w:rPr>
                <w:rFonts w:ascii="Trebuchet MS" w:hAnsi="Trebuchet MS"/>
                <w:sz w:val="18"/>
                <w:szCs w:val="18"/>
              </w:rPr>
              <w:t>política</w:t>
            </w:r>
            <w:r>
              <w:rPr>
                <w:rFonts w:ascii="Trebuchet MS" w:hAnsi="Trebuchet MS"/>
                <w:sz w:val="18"/>
                <w:szCs w:val="18"/>
              </w:rPr>
              <w:t xml:space="preserve"> de privacidade e termos e condições</w:t>
            </w:r>
            <w:r w:rsidR="00AA0988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Pr="00FC62EF">
              <w:rPr>
                <w:rFonts w:ascii="Trebuchet MS" w:hAnsi="Trebuchet MS"/>
                <w:i/>
                <w:sz w:val="18"/>
                <w:szCs w:val="18"/>
              </w:rPr>
              <w:t>Online</w:t>
            </w:r>
            <w:r>
              <w:rPr>
                <w:rFonts w:ascii="Trebuchet MS" w:hAnsi="Trebuchet MS"/>
                <w:sz w:val="18"/>
                <w:szCs w:val="18"/>
              </w:rPr>
              <w:t xml:space="preserve">, poderá anexar com hiperligações, no final dos formulários. </w:t>
            </w:r>
          </w:p>
        </w:tc>
      </w:tr>
      <w:tr w:rsidR="00E571A8" w:rsidTr="008D2E0C">
        <w:tc>
          <w:tcPr>
            <w:tcW w:w="1843" w:type="dxa"/>
          </w:tcPr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E571A8" w:rsidRDefault="00FC62EF" w:rsidP="00277B20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="00E571A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E571A8" w:rsidRDefault="00E571A8" w:rsidP="00277B20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Submissões</w:t>
            </w:r>
          </w:p>
        </w:tc>
        <w:tc>
          <w:tcPr>
            <w:tcW w:w="6651" w:type="dxa"/>
          </w:tcPr>
          <w:p w:rsidR="00E571A8" w:rsidRDefault="00E571A8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:rsidR="00E571A8" w:rsidRDefault="008D2E0C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Deve guardar em pasta segura todas as submissões. </w:t>
            </w:r>
            <w:r w:rsidR="00AA0988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>ervirão de comprovativo em como tem o consentimento do titular dos dados. É recomendável que os anexe ao ARTSOFT</w:t>
            </w:r>
            <w:r w:rsidR="00AA0988">
              <w:rPr>
                <w:rFonts w:ascii="Trebuchet MS" w:hAnsi="Trebuchet MS"/>
                <w:sz w:val="18"/>
                <w:szCs w:val="18"/>
              </w:rPr>
              <w:t xml:space="preserve"> em formato digital</w:t>
            </w:r>
            <w:r>
              <w:rPr>
                <w:rFonts w:ascii="Trebuchet MS" w:hAnsi="Trebuchet MS"/>
                <w:sz w:val="18"/>
                <w:szCs w:val="18"/>
              </w:rPr>
              <w:t>, na ficha do terceiro.</w:t>
            </w:r>
          </w:p>
          <w:p w:rsidR="00AA0988" w:rsidRDefault="00AA0988" w:rsidP="00277B20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27533" w:rsidTr="008D2E0C">
        <w:tc>
          <w:tcPr>
            <w:tcW w:w="1843" w:type="dxa"/>
          </w:tcPr>
          <w:p w:rsidR="006D0981" w:rsidRDefault="008D2E0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</w:p>
          <w:p w:rsidR="008D2E0C" w:rsidRPr="00A27533" w:rsidRDefault="008D2E0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Remoção</w:t>
            </w:r>
          </w:p>
        </w:tc>
        <w:tc>
          <w:tcPr>
            <w:tcW w:w="6651" w:type="dxa"/>
          </w:tcPr>
          <w:p w:rsidR="00CB1089" w:rsidRPr="00D54227" w:rsidRDefault="00D54227" w:rsidP="00D5422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Em q</w:t>
            </w:r>
            <w:r w:rsidRPr="00D54227">
              <w:rPr>
                <w:rFonts w:ascii="Trebuchet MS" w:hAnsi="Trebuchet MS"/>
                <w:sz w:val="18"/>
                <w:szCs w:val="18"/>
              </w:rPr>
              <w:t xml:space="preserve">ualquer comunicação que envie no decorrer dos contactos que recolheu nos formulários ou comprovativos, deve deixar </w:t>
            </w:r>
            <w:r w:rsidR="00FC62EF">
              <w:rPr>
                <w:rFonts w:ascii="Trebuchet MS" w:hAnsi="Trebuchet MS"/>
                <w:sz w:val="18"/>
                <w:szCs w:val="18"/>
              </w:rPr>
              <w:t>explícito</w:t>
            </w:r>
            <w:r w:rsidR="00AA0988">
              <w:rPr>
                <w:rFonts w:ascii="Trebuchet MS" w:hAnsi="Trebuchet MS"/>
                <w:sz w:val="18"/>
                <w:szCs w:val="18"/>
              </w:rPr>
              <w:t xml:space="preserve"> ao titular, o direito à remoção da permissão de uso dos seus dados </w:t>
            </w:r>
            <w:proofErr w:type="gramStart"/>
            <w:r w:rsidR="00AA0988">
              <w:rPr>
                <w:rFonts w:ascii="Trebuchet MS" w:hAnsi="Trebuchet MS"/>
                <w:sz w:val="18"/>
                <w:szCs w:val="18"/>
              </w:rPr>
              <w:t xml:space="preserve">pessoais </w:t>
            </w:r>
            <w:r w:rsidRPr="00D54227">
              <w:rPr>
                <w:rFonts w:ascii="Trebuchet MS" w:hAnsi="Trebuchet MS"/>
                <w:sz w:val="18"/>
                <w:szCs w:val="18"/>
              </w:rPr>
              <w:t xml:space="preserve"> mesmo</w:t>
            </w:r>
            <w:proofErr w:type="gramEnd"/>
            <w:r w:rsidRPr="00D54227">
              <w:rPr>
                <w:rFonts w:ascii="Trebuchet MS" w:hAnsi="Trebuchet MS"/>
                <w:sz w:val="18"/>
                <w:szCs w:val="18"/>
              </w:rPr>
              <w:t xml:space="preserve"> que este tenha dado o seu consentimento antes. Algumas plataformas de e-mail marketing já </w:t>
            </w:r>
            <w:r w:rsidR="00FC62EF">
              <w:rPr>
                <w:rFonts w:ascii="Trebuchet MS" w:hAnsi="Trebuchet MS"/>
                <w:sz w:val="18"/>
                <w:szCs w:val="18"/>
              </w:rPr>
              <w:t>têm</w:t>
            </w:r>
            <w:r w:rsidRPr="00D54227">
              <w:rPr>
                <w:rFonts w:ascii="Trebuchet MS" w:hAnsi="Trebuchet MS"/>
                <w:sz w:val="18"/>
                <w:szCs w:val="18"/>
              </w:rPr>
              <w:t xml:space="preserve"> o botão </w:t>
            </w:r>
            <w:r w:rsidRPr="00D54227">
              <w:rPr>
                <w:rFonts w:ascii="Trebuchet MS" w:hAnsi="Trebuchet MS"/>
                <w:b/>
                <w:sz w:val="18"/>
                <w:szCs w:val="18"/>
              </w:rPr>
              <w:t>“remover</w:t>
            </w:r>
            <w:r w:rsidRPr="00D54227">
              <w:rPr>
                <w:rFonts w:ascii="Trebuchet MS" w:hAnsi="Trebuchet MS"/>
                <w:sz w:val="18"/>
                <w:szCs w:val="18"/>
              </w:rPr>
              <w:t>” disponível e pré-definido.</w:t>
            </w:r>
          </w:p>
          <w:p w:rsidR="00A27533" w:rsidRPr="00EE04AB" w:rsidRDefault="00A27533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7533" w:rsidTr="00D54227">
        <w:trPr>
          <w:trHeight w:val="476"/>
        </w:trPr>
        <w:tc>
          <w:tcPr>
            <w:tcW w:w="1843" w:type="dxa"/>
          </w:tcPr>
          <w:p w:rsidR="00A27533" w:rsidRDefault="00A27533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A27533" w:rsidRDefault="00D54227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:rsidR="006D0981" w:rsidRPr="00A27533" w:rsidRDefault="00D54227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Anexos</w:t>
            </w:r>
          </w:p>
        </w:tc>
        <w:tc>
          <w:tcPr>
            <w:tcW w:w="6651" w:type="dxa"/>
          </w:tcPr>
          <w:p w:rsidR="00A27533" w:rsidRDefault="00A27533" w:rsidP="00C4470E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D54227" w:rsidRDefault="00134B86" w:rsidP="00C4470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Se disponibilizar campos </w:t>
            </w:r>
            <w:r w:rsidR="00FC62EF">
              <w:rPr>
                <w:rFonts w:ascii="Trebuchet MS" w:hAnsi="Trebuchet MS"/>
                <w:sz w:val="18"/>
                <w:szCs w:val="18"/>
              </w:rPr>
              <w:t>que tenham a</w:t>
            </w:r>
            <w:r>
              <w:rPr>
                <w:rFonts w:ascii="Trebuchet MS" w:hAnsi="Trebuchet MS"/>
                <w:sz w:val="18"/>
                <w:szCs w:val="18"/>
              </w:rPr>
              <w:t xml:space="preserve"> opção do titular anexar ficheiros, deve ter em atenção </w:t>
            </w:r>
            <w:r w:rsidR="00D01CCF">
              <w:rPr>
                <w:rFonts w:ascii="Trebuchet MS" w:hAnsi="Trebuchet MS"/>
                <w:sz w:val="18"/>
                <w:szCs w:val="18"/>
              </w:rPr>
              <w:t>o</w:t>
            </w:r>
            <w:r>
              <w:rPr>
                <w:rFonts w:ascii="Trebuchet MS" w:hAnsi="Trebuchet MS"/>
                <w:sz w:val="18"/>
                <w:szCs w:val="18"/>
              </w:rPr>
              <w:t xml:space="preserve"> conteúdo do mesmo. Se for considerado dado pessoal, deverá também guardar o mesmo em pasta protegida e segura. </w:t>
            </w:r>
          </w:p>
          <w:p w:rsidR="00134B86" w:rsidRPr="00D54227" w:rsidRDefault="00134B86" w:rsidP="00C4470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54227" w:rsidTr="00D54227">
        <w:trPr>
          <w:trHeight w:val="476"/>
        </w:trPr>
        <w:tc>
          <w:tcPr>
            <w:tcW w:w="1843" w:type="dxa"/>
          </w:tcPr>
          <w:p w:rsidR="00D54227" w:rsidRDefault="00D54227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:rsidR="00D54227" w:rsidRPr="00D54227" w:rsidRDefault="00D54227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D54227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9.</w:t>
            </w:r>
          </w:p>
          <w:p w:rsidR="00D54227" w:rsidRDefault="00D54227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  <w:r w:rsidRPr="00D54227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Especificidades</w:t>
            </w:r>
            <w: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6651" w:type="dxa"/>
          </w:tcPr>
          <w:p w:rsidR="00D54227" w:rsidRDefault="00D54227" w:rsidP="00B027F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34B86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Formulário pedido de consentimento</w:t>
            </w:r>
            <w:r w:rsidR="00110A68">
              <w:rPr>
                <w:rStyle w:val="Refdenotaderodap"/>
                <w:rFonts w:ascii="Trebuchet MS" w:hAnsi="Trebuchet MS"/>
                <w:b/>
                <w:sz w:val="18"/>
                <w:szCs w:val="18"/>
              </w:rPr>
              <w:footnoteReference w:id="4"/>
            </w:r>
          </w:p>
          <w:p w:rsidR="00134B86" w:rsidRPr="009E19DD" w:rsidRDefault="00134B86" w:rsidP="00134B86">
            <w:pPr>
              <w:rPr>
                <w:rFonts w:ascii="Trebuchet MS" w:hAnsi="Trebuchet MS"/>
                <w:sz w:val="18"/>
                <w:szCs w:val="18"/>
              </w:rPr>
            </w:pPr>
            <w:r w:rsidRPr="009E19DD">
              <w:rPr>
                <w:rFonts w:ascii="Trebuchet MS" w:hAnsi="Trebuchet MS"/>
                <w:sz w:val="18"/>
                <w:szCs w:val="18"/>
              </w:rPr>
              <w:t xml:space="preserve">Produzido com o objetivo de ser enviado aos contactos já existentes para atualização de informação. Servirá de comprovativo. </w:t>
            </w:r>
            <w:r w:rsidRPr="009E19DD">
              <w:rPr>
                <w:rFonts w:ascii="Trebuchet MS" w:hAnsi="Trebuchet MS"/>
                <w:sz w:val="18"/>
                <w:szCs w:val="18"/>
              </w:rPr>
              <w:br/>
              <w:t>Es</w:t>
            </w:r>
            <w:r w:rsidR="00AA0988">
              <w:rPr>
                <w:rFonts w:ascii="Trebuchet MS" w:hAnsi="Trebuchet MS"/>
                <w:sz w:val="18"/>
                <w:szCs w:val="18"/>
              </w:rPr>
              <w:t xml:space="preserve">ta comunicação pode ser solicitada </w:t>
            </w:r>
            <w:r w:rsidRPr="009E19DD">
              <w:rPr>
                <w:rFonts w:ascii="Trebuchet MS" w:hAnsi="Trebuchet MS"/>
                <w:sz w:val="18"/>
                <w:szCs w:val="18"/>
              </w:rPr>
              <w:t>por e-mail</w:t>
            </w:r>
            <w:r w:rsidR="00AA0988">
              <w:rPr>
                <w:rFonts w:ascii="Trebuchet MS" w:hAnsi="Trebuchet MS"/>
                <w:sz w:val="18"/>
                <w:szCs w:val="18"/>
              </w:rPr>
              <w:t>, carta, mensagem, telefone (com registo de gravação) ou pessoalmente com documento impresso, ou outra via que seja adequada à sua empresa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="00AA0988">
              <w:rPr>
                <w:rFonts w:ascii="Trebuchet MS" w:hAnsi="Trebuchet MS"/>
                <w:sz w:val="18"/>
                <w:szCs w:val="18"/>
              </w:rPr>
              <w:t>Este documento, depois de preenchido pelo titular,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 deverá depois ser armazenada </w:t>
            </w:r>
            <w:r w:rsidR="009E19DD">
              <w:rPr>
                <w:rFonts w:ascii="Trebuchet MS" w:hAnsi="Trebuchet MS"/>
                <w:sz w:val="18"/>
                <w:szCs w:val="18"/>
              </w:rPr>
              <w:t>em ficheiro protegido.</w:t>
            </w:r>
          </w:p>
          <w:p w:rsidR="00134B86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9E19DD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Formulário recolha de informação</w:t>
            </w:r>
            <w:r w:rsidR="00110A68">
              <w:rPr>
                <w:rStyle w:val="Refdenotaderodap"/>
                <w:rFonts w:ascii="Trebuchet MS" w:hAnsi="Trebuchet MS"/>
                <w:b/>
                <w:sz w:val="18"/>
                <w:szCs w:val="18"/>
              </w:rPr>
              <w:footnoteReference w:id="5"/>
            </w:r>
          </w:p>
          <w:p w:rsidR="009E19DD" w:rsidRDefault="009E19DD" w:rsidP="00134B86">
            <w:pPr>
              <w:rPr>
                <w:rFonts w:ascii="Trebuchet MS" w:hAnsi="Trebuchet MS"/>
                <w:sz w:val="18"/>
                <w:szCs w:val="18"/>
              </w:rPr>
            </w:pPr>
            <w:r w:rsidRPr="009E19DD">
              <w:rPr>
                <w:rFonts w:ascii="Trebuchet MS" w:hAnsi="Trebuchet MS"/>
                <w:sz w:val="18"/>
                <w:szCs w:val="18"/>
              </w:rPr>
              <w:t xml:space="preserve">Produzido com o objetivo de </w:t>
            </w:r>
            <w:r>
              <w:rPr>
                <w:rFonts w:ascii="Trebuchet MS" w:hAnsi="Trebuchet MS"/>
                <w:sz w:val="18"/>
                <w:szCs w:val="18"/>
              </w:rPr>
              <w:t>atualizar todos formulários que disponibiliza como fonte de dados. A base que apresentamos pode ser</w:t>
            </w:r>
            <w:r w:rsidR="0040087C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por exemplo</w:t>
            </w:r>
            <w:r w:rsidR="0040087C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adaptada para outros comprovativos ou pedidos.</w:t>
            </w:r>
          </w:p>
          <w:p w:rsidR="00134B86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9E19DD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Formulário envio de dados ao titular</w:t>
            </w:r>
            <w:r w:rsidR="007213DB">
              <w:rPr>
                <w:rStyle w:val="Refdenotaderodap"/>
                <w:rFonts w:ascii="Trebuchet MS" w:hAnsi="Trebuchet MS"/>
                <w:b/>
                <w:sz w:val="18"/>
                <w:szCs w:val="18"/>
              </w:rPr>
              <w:footnoteReference w:id="6"/>
            </w:r>
          </w:p>
          <w:p w:rsidR="009E19DD" w:rsidRPr="009E19DD" w:rsidRDefault="009E19DD" w:rsidP="00134B86">
            <w:pPr>
              <w:rPr>
                <w:rFonts w:ascii="Trebuchet MS" w:hAnsi="Trebuchet MS"/>
                <w:sz w:val="18"/>
                <w:szCs w:val="18"/>
              </w:rPr>
            </w:pPr>
            <w:r w:rsidRPr="009E19DD">
              <w:rPr>
                <w:rFonts w:ascii="Trebuchet MS" w:hAnsi="Trebuchet MS"/>
                <w:sz w:val="18"/>
                <w:szCs w:val="18"/>
              </w:rPr>
              <w:t xml:space="preserve">Modelo produzido com o objetivo de representar os campos que são importantes para informar o titular dos dados acerca da forma como faz o tratamento dos </w:t>
            </w:r>
            <w:r w:rsidR="0040087C">
              <w:rPr>
                <w:rFonts w:ascii="Trebuchet MS" w:hAnsi="Trebuchet MS"/>
                <w:sz w:val="18"/>
                <w:szCs w:val="18"/>
              </w:rPr>
              <w:t>mesmos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:rsidR="00134B86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9E19DD" w:rsidRDefault="00134B86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Formulário de recrutamento</w:t>
            </w:r>
            <w:r w:rsidR="007213DB">
              <w:rPr>
                <w:rStyle w:val="Refdenotaderodap"/>
                <w:rFonts w:ascii="Trebuchet MS" w:hAnsi="Trebuchet MS"/>
                <w:b/>
                <w:sz w:val="18"/>
                <w:szCs w:val="18"/>
              </w:rPr>
              <w:footnoteReference w:id="7"/>
            </w:r>
          </w:p>
          <w:p w:rsidR="009E19DD" w:rsidRDefault="009E19DD" w:rsidP="009E19DD">
            <w:pPr>
              <w:rPr>
                <w:rFonts w:ascii="Trebuchet MS" w:hAnsi="Trebuchet MS"/>
                <w:sz w:val="18"/>
                <w:szCs w:val="18"/>
              </w:rPr>
            </w:pPr>
            <w:r w:rsidRPr="007213DB">
              <w:rPr>
                <w:rFonts w:ascii="Trebuchet MS" w:hAnsi="Trebuchet MS"/>
                <w:sz w:val="18"/>
                <w:szCs w:val="18"/>
              </w:rPr>
              <w:t>Exemplo de formulário com anexo. Para formulários específicos, como é o caso deste, deve adequar o conteúdo e a linguagem ao tema.</w:t>
            </w:r>
          </w:p>
          <w:p w:rsidR="009E19DD" w:rsidRPr="009E19DD" w:rsidRDefault="009E19DD" w:rsidP="009E19DD">
            <w:pPr>
              <w:rPr>
                <w:rFonts w:ascii="Trebuchet MS" w:hAnsi="Trebuchet MS"/>
                <w:sz w:val="18"/>
                <w:szCs w:val="18"/>
              </w:rPr>
            </w:pPr>
            <w:r w:rsidRPr="009E19DD">
              <w:rPr>
                <w:rFonts w:ascii="Trebuchet MS" w:hAnsi="Trebuchet MS"/>
                <w:sz w:val="18"/>
                <w:szCs w:val="18"/>
              </w:rPr>
              <w:t>Cada campo</w:t>
            </w:r>
            <w:r w:rsidR="007213DB">
              <w:rPr>
                <w:rFonts w:ascii="Trebuchet MS" w:hAnsi="Trebuchet MS"/>
                <w:sz w:val="18"/>
                <w:szCs w:val="18"/>
              </w:rPr>
              <w:t xml:space="preserve"> dos formulários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 deverá ser adaptado à realidade da sua empresa. </w:t>
            </w:r>
          </w:p>
          <w:p w:rsidR="009E19DD" w:rsidRPr="009E19DD" w:rsidRDefault="009E19DD" w:rsidP="009E19DD">
            <w:pPr>
              <w:rPr>
                <w:rFonts w:ascii="Trebuchet MS" w:hAnsi="Trebuchet MS"/>
                <w:sz w:val="18"/>
                <w:szCs w:val="18"/>
              </w:rPr>
            </w:pPr>
            <w:r w:rsidRPr="009E19DD">
              <w:rPr>
                <w:rFonts w:ascii="Trebuchet MS" w:hAnsi="Trebuchet MS"/>
                <w:sz w:val="18"/>
                <w:szCs w:val="18"/>
              </w:rPr>
              <w:t>Não é obrigatório seguir o</w:t>
            </w:r>
            <w:r w:rsidR="007213DB">
              <w:rPr>
                <w:rFonts w:ascii="Trebuchet MS" w:hAnsi="Trebuchet MS"/>
                <w:sz w:val="18"/>
                <w:szCs w:val="18"/>
              </w:rPr>
              <w:t>s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 modelo</w:t>
            </w:r>
            <w:r w:rsidR="007213DB">
              <w:rPr>
                <w:rFonts w:ascii="Trebuchet MS" w:hAnsi="Trebuchet MS"/>
                <w:sz w:val="18"/>
                <w:szCs w:val="18"/>
              </w:rPr>
              <w:t>s</w:t>
            </w:r>
            <w:r w:rsidRPr="009E19DD">
              <w:rPr>
                <w:rFonts w:ascii="Trebuchet MS" w:hAnsi="Trebuchet MS"/>
                <w:sz w:val="18"/>
                <w:szCs w:val="18"/>
              </w:rPr>
              <w:t xml:space="preserve"> que disponibilizamos.</w:t>
            </w:r>
          </w:p>
          <w:p w:rsidR="009E19DD" w:rsidRPr="00EC6DEF" w:rsidRDefault="009E19DD" w:rsidP="00134B86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0E0A" w:rsidTr="000C0E0A">
        <w:tc>
          <w:tcPr>
            <w:tcW w:w="8494" w:type="dxa"/>
          </w:tcPr>
          <w:p w:rsidR="000C0E0A" w:rsidRPr="00EC6DEF" w:rsidRDefault="00EC6DEF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:rsid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As instruções de trabalho aqui sugeridas devem ser alteradas e validadas conforme a política de RGPD da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sua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empresa. Este documento serve apenas de exemplo e foi constituído a título generalista para poder s</w:t>
            </w:r>
            <w:r w:rsidR="00EC6DEF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er o mais abrangente possível. 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Este documento não dispensa a consulta ao RGPD. A ARTSOFT está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ainda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disponível para troca de informações. </w:t>
            </w:r>
          </w:p>
          <w:p w:rsidR="000C0E0A" w:rsidRDefault="0005069C" w:rsidP="00EC6DEF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</w:t>
            </w:r>
            <w:r w:rsidR="0040087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,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0C0E0A" w:rsidSect="00AA0988">
      <w:headerReference w:type="default" r:id="rId9"/>
      <w:foot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A2" w:rsidRDefault="009C4FA2" w:rsidP="0095374B">
      <w:pPr>
        <w:spacing w:after="0" w:line="240" w:lineRule="auto"/>
      </w:pPr>
      <w:r>
        <w:separator/>
      </w:r>
    </w:p>
  </w:endnote>
  <w:endnote w:type="continuationSeparator" w:id="0">
    <w:p w:rsidR="009C4FA2" w:rsidRDefault="009C4FA2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A636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A6367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AA0988" w:rsidRDefault="00AA0988" w:rsidP="00AA0988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AA0988" w:rsidRDefault="00AA098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:rsidR="00B027F8" w:rsidRDefault="00B027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A2" w:rsidRDefault="009C4FA2" w:rsidP="0095374B">
      <w:pPr>
        <w:spacing w:after="0" w:line="240" w:lineRule="auto"/>
      </w:pPr>
      <w:r>
        <w:separator/>
      </w:r>
    </w:p>
  </w:footnote>
  <w:footnote w:type="continuationSeparator" w:id="0">
    <w:p w:rsidR="009C4FA2" w:rsidRDefault="009C4FA2" w:rsidP="0095374B">
      <w:pPr>
        <w:spacing w:after="0" w:line="240" w:lineRule="auto"/>
      </w:pPr>
      <w:r>
        <w:continuationSeparator/>
      </w:r>
    </w:p>
  </w:footnote>
  <w:footnote w:id="1">
    <w:p w:rsidR="00110A68" w:rsidRDefault="00110A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10A68">
        <w:rPr>
          <w:rFonts w:ascii="Trebuchet MS" w:hAnsi="Trebuchet MS"/>
          <w:sz w:val="14"/>
          <w:szCs w:val="14"/>
        </w:rPr>
        <w:t xml:space="preserve">Consultar modelo F, </w:t>
      </w:r>
      <w:r w:rsidRPr="001A6367">
        <w:rPr>
          <w:rFonts w:ascii="Trebuchet MS" w:hAnsi="Trebuchet MS"/>
          <w:sz w:val="14"/>
          <w:szCs w:val="14"/>
        </w:rPr>
        <w:t>Listagem de Fontes</w:t>
      </w:r>
      <w:r w:rsidRPr="00110A68">
        <w:rPr>
          <w:rFonts w:ascii="Trebuchet MS" w:hAnsi="Trebuchet MS"/>
          <w:sz w:val="14"/>
          <w:szCs w:val="14"/>
        </w:rPr>
        <w:t>.</w:t>
      </w:r>
    </w:p>
  </w:footnote>
  <w:footnote w:id="2">
    <w:p w:rsidR="00110A68" w:rsidRPr="00110A68" w:rsidRDefault="00110A68">
      <w:pPr>
        <w:pStyle w:val="Textodenotaderodap"/>
        <w:rPr>
          <w:rFonts w:ascii="Trebuchet MS" w:hAnsi="Trebuchet MS"/>
          <w:sz w:val="14"/>
          <w:szCs w:val="14"/>
        </w:rPr>
      </w:pPr>
      <w:r w:rsidRPr="00110A68">
        <w:rPr>
          <w:rStyle w:val="Refdenotaderodap"/>
          <w:rFonts w:ascii="Trebuchet MS" w:hAnsi="Trebuchet MS"/>
          <w:sz w:val="14"/>
          <w:szCs w:val="14"/>
        </w:rPr>
        <w:footnoteRef/>
      </w:r>
      <w:r w:rsidRPr="00110A68">
        <w:rPr>
          <w:rFonts w:ascii="Trebuchet MS" w:hAnsi="Trebuchet MS"/>
          <w:sz w:val="14"/>
          <w:szCs w:val="14"/>
        </w:rPr>
        <w:t xml:space="preserve"> Consultar modelos de </w:t>
      </w:r>
      <w:r w:rsidRPr="001A6367">
        <w:rPr>
          <w:rFonts w:ascii="Trebuchet MS" w:hAnsi="Trebuchet MS"/>
          <w:sz w:val="14"/>
          <w:szCs w:val="14"/>
        </w:rPr>
        <w:t>Política de Privacidade</w:t>
      </w:r>
      <w:r w:rsidRPr="00110A68">
        <w:rPr>
          <w:rFonts w:ascii="Trebuchet MS" w:hAnsi="Trebuchet MS"/>
          <w:sz w:val="14"/>
          <w:szCs w:val="14"/>
        </w:rPr>
        <w:t xml:space="preserve"> e </w:t>
      </w:r>
      <w:r w:rsidRPr="001A6367">
        <w:rPr>
          <w:rFonts w:ascii="Trebuchet MS" w:hAnsi="Trebuchet MS"/>
          <w:sz w:val="14"/>
          <w:szCs w:val="14"/>
        </w:rPr>
        <w:t>Termos e Condições</w:t>
      </w:r>
      <w:r>
        <w:rPr>
          <w:rFonts w:ascii="Trebuchet MS" w:hAnsi="Trebuchet MS"/>
          <w:sz w:val="14"/>
          <w:szCs w:val="14"/>
        </w:rPr>
        <w:t>.</w:t>
      </w:r>
    </w:p>
  </w:footnote>
  <w:footnote w:id="3">
    <w:p w:rsidR="00110A68" w:rsidRDefault="00110A68">
      <w:pPr>
        <w:pStyle w:val="Textodenotaderodap"/>
      </w:pPr>
      <w:r w:rsidRPr="00110A68">
        <w:rPr>
          <w:rStyle w:val="Refdenotaderodap"/>
          <w:rFonts w:ascii="Trebuchet MS" w:hAnsi="Trebuchet MS"/>
          <w:sz w:val="14"/>
          <w:szCs w:val="14"/>
        </w:rPr>
        <w:footnoteRef/>
      </w:r>
      <w:r w:rsidRPr="00110A68">
        <w:rPr>
          <w:rFonts w:ascii="Trebuchet MS" w:hAnsi="Trebuchet MS"/>
          <w:sz w:val="14"/>
          <w:szCs w:val="14"/>
        </w:rPr>
        <w:t xml:space="preserve"> Consultar modelo E, </w:t>
      </w:r>
      <w:r w:rsidRPr="001A6367">
        <w:rPr>
          <w:rFonts w:ascii="Trebuchet MS" w:hAnsi="Trebuchet MS"/>
          <w:sz w:val="14"/>
          <w:szCs w:val="14"/>
        </w:rPr>
        <w:t>Listagem de Categorias</w:t>
      </w:r>
      <w:r w:rsidRPr="00110A68">
        <w:rPr>
          <w:rFonts w:ascii="Trebuchet MS" w:hAnsi="Trebuchet MS"/>
          <w:sz w:val="14"/>
          <w:szCs w:val="14"/>
        </w:rPr>
        <w:t>.</w:t>
      </w:r>
    </w:p>
  </w:footnote>
  <w:footnote w:id="4">
    <w:p w:rsidR="00110A68" w:rsidRPr="007213DB" w:rsidRDefault="00110A68">
      <w:pPr>
        <w:pStyle w:val="Textodenotaderodap"/>
        <w:rPr>
          <w:rFonts w:ascii="Trebuchet MS" w:hAnsi="Trebuchet MS"/>
          <w:sz w:val="14"/>
          <w:szCs w:val="14"/>
        </w:rPr>
      </w:pPr>
      <w:r w:rsidRPr="007213DB">
        <w:rPr>
          <w:rStyle w:val="Refdenotaderodap"/>
          <w:rFonts w:ascii="Trebuchet MS" w:hAnsi="Trebuchet MS"/>
          <w:sz w:val="14"/>
          <w:szCs w:val="14"/>
        </w:rPr>
        <w:footnoteRef/>
      </w:r>
      <w:r w:rsidRPr="007213DB">
        <w:rPr>
          <w:rFonts w:ascii="Trebuchet MS" w:hAnsi="Trebuchet MS"/>
          <w:sz w:val="14"/>
          <w:szCs w:val="14"/>
        </w:rPr>
        <w:t xml:space="preserve"> Consultar Modelo B, </w:t>
      </w:r>
      <w:r w:rsidRPr="001A6367">
        <w:rPr>
          <w:rFonts w:ascii="Trebuchet MS" w:hAnsi="Trebuchet MS"/>
          <w:sz w:val="14"/>
          <w:szCs w:val="14"/>
        </w:rPr>
        <w:t>Formulário Pedido de C</w:t>
      </w:r>
      <w:bookmarkStart w:id="3" w:name="_GoBack"/>
      <w:bookmarkEnd w:id="3"/>
      <w:r w:rsidRPr="001A6367">
        <w:rPr>
          <w:rFonts w:ascii="Trebuchet MS" w:hAnsi="Trebuchet MS"/>
          <w:sz w:val="14"/>
          <w:szCs w:val="14"/>
        </w:rPr>
        <w:t>onsentimento</w:t>
      </w:r>
      <w:r w:rsidRPr="007213DB">
        <w:rPr>
          <w:rFonts w:ascii="Trebuchet MS" w:hAnsi="Trebuchet MS"/>
          <w:sz w:val="14"/>
          <w:szCs w:val="14"/>
        </w:rPr>
        <w:t>.</w:t>
      </w:r>
    </w:p>
  </w:footnote>
  <w:footnote w:id="5">
    <w:p w:rsidR="00110A68" w:rsidRPr="007213DB" w:rsidRDefault="00110A68">
      <w:pPr>
        <w:pStyle w:val="Textodenotaderodap"/>
        <w:rPr>
          <w:rFonts w:ascii="Trebuchet MS" w:hAnsi="Trebuchet MS"/>
          <w:sz w:val="14"/>
          <w:szCs w:val="14"/>
        </w:rPr>
      </w:pPr>
      <w:r w:rsidRPr="007213DB">
        <w:rPr>
          <w:rStyle w:val="Refdenotaderodap"/>
          <w:rFonts w:ascii="Trebuchet MS" w:hAnsi="Trebuchet MS"/>
          <w:sz w:val="14"/>
          <w:szCs w:val="14"/>
        </w:rPr>
        <w:footnoteRef/>
      </w:r>
      <w:r w:rsidRPr="007213DB">
        <w:rPr>
          <w:rFonts w:ascii="Trebuchet MS" w:hAnsi="Trebuchet MS"/>
          <w:sz w:val="14"/>
          <w:szCs w:val="14"/>
        </w:rPr>
        <w:t xml:space="preserve"> Consultar Modelo A, </w:t>
      </w:r>
      <w:r w:rsidRPr="001A6367">
        <w:rPr>
          <w:rFonts w:ascii="Trebuchet MS" w:hAnsi="Trebuchet MS"/>
          <w:sz w:val="14"/>
          <w:szCs w:val="14"/>
        </w:rPr>
        <w:t>Formulário Recolha de Informação</w:t>
      </w:r>
      <w:r w:rsidRPr="007213DB">
        <w:rPr>
          <w:rFonts w:ascii="Trebuchet MS" w:hAnsi="Trebuchet MS"/>
          <w:sz w:val="14"/>
          <w:szCs w:val="14"/>
        </w:rPr>
        <w:t>.</w:t>
      </w:r>
    </w:p>
  </w:footnote>
  <w:footnote w:id="6">
    <w:p w:rsidR="007213DB" w:rsidRPr="007213DB" w:rsidRDefault="007213DB">
      <w:pPr>
        <w:pStyle w:val="Textodenotaderodap"/>
        <w:rPr>
          <w:rFonts w:ascii="Trebuchet MS" w:hAnsi="Trebuchet MS"/>
          <w:sz w:val="14"/>
          <w:szCs w:val="14"/>
        </w:rPr>
      </w:pPr>
      <w:r w:rsidRPr="007213DB">
        <w:rPr>
          <w:rStyle w:val="Refdenotaderodap"/>
          <w:rFonts w:ascii="Trebuchet MS" w:hAnsi="Trebuchet MS"/>
          <w:sz w:val="14"/>
          <w:szCs w:val="14"/>
        </w:rPr>
        <w:footnoteRef/>
      </w:r>
      <w:r w:rsidRPr="007213DB">
        <w:rPr>
          <w:rFonts w:ascii="Trebuchet MS" w:hAnsi="Trebuchet MS"/>
          <w:sz w:val="14"/>
          <w:szCs w:val="14"/>
        </w:rPr>
        <w:t xml:space="preserve"> Consultar Modelo C, </w:t>
      </w:r>
      <w:r w:rsidRPr="001A6367">
        <w:rPr>
          <w:rFonts w:ascii="Trebuchet MS" w:hAnsi="Trebuchet MS"/>
          <w:sz w:val="14"/>
          <w:szCs w:val="14"/>
        </w:rPr>
        <w:t>Formulário de Acesso a Dados.</w:t>
      </w:r>
      <w:r w:rsidRPr="007213DB">
        <w:rPr>
          <w:rFonts w:ascii="Trebuchet MS" w:hAnsi="Trebuchet MS"/>
          <w:sz w:val="14"/>
          <w:szCs w:val="14"/>
        </w:rPr>
        <w:t xml:space="preserve"> </w:t>
      </w:r>
    </w:p>
  </w:footnote>
  <w:footnote w:id="7">
    <w:p w:rsidR="007213DB" w:rsidRDefault="007213DB">
      <w:pPr>
        <w:pStyle w:val="Textodenotaderodap"/>
      </w:pPr>
      <w:r w:rsidRPr="007213DB">
        <w:rPr>
          <w:rStyle w:val="Refdenotaderodap"/>
          <w:rFonts w:ascii="Trebuchet MS" w:hAnsi="Trebuchet MS"/>
          <w:sz w:val="14"/>
          <w:szCs w:val="14"/>
        </w:rPr>
        <w:footnoteRef/>
      </w:r>
      <w:r w:rsidRPr="007213DB">
        <w:rPr>
          <w:rFonts w:ascii="Trebuchet MS" w:hAnsi="Trebuchet MS"/>
          <w:sz w:val="14"/>
          <w:szCs w:val="14"/>
        </w:rPr>
        <w:t xml:space="preserve"> Consultar Modelo D, </w:t>
      </w:r>
      <w:r w:rsidRPr="001A6367">
        <w:rPr>
          <w:rFonts w:ascii="Trebuchet MS" w:hAnsi="Trebuchet MS"/>
          <w:sz w:val="14"/>
          <w:szCs w:val="14"/>
        </w:rPr>
        <w:t>Formulário de Candidaturas de Emprego</w:t>
      </w:r>
      <w:r w:rsidRPr="007213DB">
        <w:rPr>
          <w:rFonts w:ascii="Trebuchet MS" w:hAnsi="Trebuchet MS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8" w:rsidRDefault="00B027F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DA9E1" wp14:editId="584AF9CC">
              <wp:simplePos x="0" y="0"/>
              <wp:positionH relativeFrom="column">
                <wp:posOffset>1495114</wp:posOffset>
              </wp:positionH>
              <wp:positionV relativeFrom="paragraph">
                <wp:posOffset>86930</wp:posOffset>
              </wp:positionV>
              <wp:extent cx="2803849" cy="0"/>
              <wp:effectExtent l="0" t="0" r="15875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0384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1329FF" id="Conexão reta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75pt,6.85pt" to="338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" strokecolor="#ed7d31 [3205]" strokeweight="1.5pt">
              <v:stroke joinstyle="miter"/>
            </v:line>
          </w:pict>
        </mc:Fallback>
      </mc:AlternateContent>
    </w:r>
    <w:r>
      <w:t>Documento Interno RGPD</w:t>
    </w:r>
    <w:r>
      <w:tab/>
    </w:r>
    <w:r>
      <w:tab/>
    </w:r>
    <w:r w:rsidR="00656018">
      <w:t>Nome da Empresa</w:t>
    </w:r>
  </w:p>
  <w:p w:rsidR="00B027F8" w:rsidRDefault="00B027F8">
    <w:pPr>
      <w:pStyle w:val="Cabealho"/>
    </w:pPr>
  </w:p>
  <w:tbl>
    <w:tblPr>
      <w:tblStyle w:val="Tabelacomgrelh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2183"/>
      <w:gridCol w:w="1985"/>
      <w:gridCol w:w="2409"/>
    </w:tblGrid>
    <w:tr w:rsidR="00B027F8" w:rsidRPr="00210C83" w:rsidTr="00210C83">
      <w:tc>
        <w:tcPr>
          <w:tcW w:w="4106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:rsidR="00B027F8" w:rsidRPr="00210C83" w:rsidRDefault="00B1182E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>Como usar formulários</w:t>
          </w:r>
          <w:r w:rsidR="00B027F8" w:rsidRPr="00210C83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B027F8" w:rsidRPr="00210C83" w:rsidRDefault="00656018" w:rsidP="00656018">
          <w:pPr>
            <w:pStyle w:val="Cabealho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Notas Técnicas</w:t>
          </w:r>
          <w:r w:rsidR="00B027F8" w:rsidRPr="00210C83">
            <w:rPr>
              <w:rFonts w:ascii="Trebuchet MS" w:hAnsi="Trebuchet MS"/>
              <w:sz w:val="16"/>
              <w:szCs w:val="16"/>
            </w:rPr>
            <w:t xml:space="preserve"> 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B027F8" w:rsidRPr="00210C83" w:rsidRDefault="00B027F8">
          <w:pPr>
            <w:pStyle w:val="Cabealho"/>
            <w:rPr>
              <w:rFonts w:ascii="Trebuchet MS" w:hAnsi="Trebuchet MS"/>
              <w:sz w:val="16"/>
              <w:szCs w:val="16"/>
            </w:rPr>
          </w:pPr>
        </w:p>
      </w:tc>
    </w:tr>
    <w:tr w:rsidR="00656018" w:rsidRPr="00210C83" w:rsidTr="006032AA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656018" w:rsidRPr="00210C83" w:rsidRDefault="0065601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656018" w:rsidRPr="00210C83" w:rsidRDefault="001A6367" w:rsidP="001A636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25</w:t>
          </w:r>
          <w:r w:rsidR="00656018"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-0</w:t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5</w:t>
          </w:r>
          <w:r w:rsidR="00656018"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-2018</w:t>
          </w:r>
        </w:p>
      </w:tc>
      <w:tc>
        <w:tcPr>
          <w:tcW w:w="439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656018" w:rsidRPr="00210C83" w:rsidRDefault="0065601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color w:val="818181"/>
              <w:sz w:val="14"/>
              <w:szCs w:val="14"/>
            </w:rPr>
            <w:t>Documento exclusivo a clientes/parceiros ARTSOFT.</w:t>
          </w:r>
        </w:p>
      </w:tc>
    </w:tr>
    <w:tr w:rsidR="00656018" w:rsidRPr="00210C83" w:rsidTr="00A1013C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:rsidR="00656018" w:rsidRPr="00210C83" w:rsidRDefault="0065601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:rsidR="00656018" w:rsidRPr="00210C83" w:rsidRDefault="0065601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ARTSOFT</w:t>
          </w:r>
        </w:p>
      </w:tc>
      <w:tc>
        <w:tcPr>
          <w:tcW w:w="439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656018" w:rsidRPr="00FC62EF" w:rsidRDefault="00656018" w:rsidP="00210C83">
          <w:pPr>
            <w:pStyle w:val="Cabealho"/>
            <w:rPr>
              <w:rFonts w:ascii="Trebuchet MS" w:hAnsi="Trebuchet MS"/>
              <w:i/>
              <w:color w:val="808080" w:themeColor="background1" w:themeShade="80"/>
              <w:sz w:val="16"/>
              <w:szCs w:val="16"/>
            </w:rPr>
          </w:pPr>
          <w:r>
            <w:rPr>
              <w:color w:val="818181"/>
              <w:sz w:val="14"/>
              <w:szCs w:val="14"/>
            </w:rPr>
            <w:t>Contem informação auxiliar para apoio ao RGPD.</w:t>
          </w:r>
        </w:p>
      </w:tc>
    </w:tr>
    <w:tr w:rsidR="00656018" w:rsidRPr="00210C83" w:rsidTr="00DD0B44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:rsidR="00656018" w:rsidRPr="00EE04AB" w:rsidRDefault="0065601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:rsidR="00656018" w:rsidRPr="00EE04AB" w:rsidRDefault="0065601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 xml:space="preserve">Instruções </w:t>
          </w:r>
          <w:r>
            <w:rPr>
              <w:rFonts w:ascii="Trebuchet MS" w:hAnsi="Trebuchet MS"/>
              <w:color w:val="FFFFFF" w:themeColor="background1"/>
              <w:sz w:val="16"/>
              <w:szCs w:val="16"/>
            </w:rPr>
            <w:t>de uso FORMS</w:t>
          </w:r>
        </w:p>
      </w:tc>
      <w:tc>
        <w:tcPr>
          <w:tcW w:w="4394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</w:tcPr>
        <w:p w:rsidR="00656018" w:rsidRPr="00210C83" w:rsidRDefault="0065601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color w:val="818181"/>
              <w:sz w:val="14"/>
              <w:szCs w:val="14"/>
            </w:rPr>
            <w:t>Consulte a nossa declaração isenção de responsabilidade.</w:t>
          </w:r>
        </w:p>
      </w:tc>
    </w:tr>
  </w:tbl>
  <w:p w:rsidR="00B027F8" w:rsidRDefault="00B027F8">
    <w:pPr>
      <w:pStyle w:val="Cabealho"/>
    </w:pPr>
  </w:p>
  <w:p w:rsidR="00B027F8" w:rsidRDefault="00B02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B"/>
    <w:rsid w:val="0005069C"/>
    <w:rsid w:val="00050B18"/>
    <w:rsid w:val="000914C8"/>
    <w:rsid w:val="000B7C1F"/>
    <w:rsid w:val="000C0DA1"/>
    <w:rsid w:val="000C0E0A"/>
    <w:rsid w:val="000C43C0"/>
    <w:rsid w:val="000D52F9"/>
    <w:rsid w:val="00110A68"/>
    <w:rsid w:val="00112744"/>
    <w:rsid w:val="00134B86"/>
    <w:rsid w:val="0014785E"/>
    <w:rsid w:val="001A6367"/>
    <w:rsid w:val="001B558C"/>
    <w:rsid w:val="001C02E2"/>
    <w:rsid w:val="001D6EC3"/>
    <w:rsid w:val="00210C83"/>
    <w:rsid w:val="0021425E"/>
    <w:rsid w:val="0021635C"/>
    <w:rsid w:val="00226B6C"/>
    <w:rsid w:val="00240ED2"/>
    <w:rsid w:val="0026730D"/>
    <w:rsid w:val="002F4CEC"/>
    <w:rsid w:val="00310547"/>
    <w:rsid w:val="00310850"/>
    <w:rsid w:val="003E77A1"/>
    <w:rsid w:val="0040087C"/>
    <w:rsid w:val="00445BA7"/>
    <w:rsid w:val="00494878"/>
    <w:rsid w:val="004A3EB6"/>
    <w:rsid w:val="004B5E5B"/>
    <w:rsid w:val="004C64B6"/>
    <w:rsid w:val="00522AB4"/>
    <w:rsid w:val="0056715A"/>
    <w:rsid w:val="00656018"/>
    <w:rsid w:val="006D0981"/>
    <w:rsid w:val="007213DB"/>
    <w:rsid w:val="00793925"/>
    <w:rsid w:val="007B2EAA"/>
    <w:rsid w:val="007D6281"/>
    <w:rsid w:val="00827B14"/>
    <w:rsid w:val="00867C8D"/>
    <w:rsid w:val="008B09C5"/>
    <w:rsid w:val="008B0E86"/>
    <w:rsid w:val="008C1C29"/>
    <w:rsid w:val="008D2E0C"/>
    <w:rsid w:val="00901EEC"/>
    <w:rsid w:val="00924780"/>
    <w:rsid w:val="0095374B"/>
    <w:rsid w:val="0098198D"/>
    <w:rsid w:val="009840FB"/>
    <w:rsid w:val="009B213E"/>
    <w:rsid w:val="009C4FA2"/>
    <w:rsid w:val="009D4111"/>
    <w:rsid w:val="009E15D8"/>
    <w:rsid w:val="009E19DD"/>
    <w:rsid w:val="00A0002B"/>
    <w:rsid w:val="00A018E8"/>
    <w:rsid w:val="00A27533"/>
    <w:rsid w:val="00A31135"/>
    <w:rsid w:val="00A52BE4"/>
    <w:rsid w:val="00A809AC"/>
    <w:rsid w:val="00AA0988"/>
    <w:rsid w:val="00AB01DB"/>
    <w:rsid w:val="00AB1338"/>
    <w:rsid w:val="00AB42F9"/>
    <w:rsid w:val="00AC5611"/>
    <w:rsid w:val="00B027F8"/>
    <w:rsid w:val="00B1182E"/>
    <w:rsid w:val="00B13F2A"/>
    <w:rsid w:val="00B37E4C"/>
    <w:rsid w:val="00B801DB"/>
    <w:rsid w:val="00B943E6"/>
    <w:rsid w:val="00BA6573"/>
    <w:rsid w:val="00BA709C"/>
    <w:rsid w:val="00BB7321"/>
    <w:rsid w:val="00BC2309"/>
    <w:rsid w:val="00BE4A93"/>
    <w:rsid w:val="00BF11A1"/>
    <w:rsid w:val="00C4470E"/>
    <w:rsid w:val="00CA068E"/>
    <w:rsid w:val="00CA42F0"/>
    <w:rsid w:val="00CB1089"/>
    <w:rsid w:val="00CB5BE8"/>
    <w:rsid w:val="00D01CCF"/>
    <w:rsid w:val="00D17B47"/>
    <w:rsid w:val="00D54227"/>
    <w:rsid w:val="00D74793"/>
    <w:rsid w:val="00E1253D"/>
    <w:rsid w:val="00E43D00"/>
    <w:rsid w:val="00E47B98"/>
    <w:rsid w:val="00E571A8"/>
    <w:rsid w:val="00EC6DEF"/>
    <w:rsid w:val="00ED2AEC"/>
    <w:rsid w:val="00EE04AB"/>
    <w:rsid w:val="00F13EE1"/>
    <w:rsid w:val="00F32E3A"/>
    <w:rsid w:val="00F34157"/>
    <w:rsid w:val="00F86E16"/>
    <w:rsid w:val="00FA6991"/>
    <w:rsid w:val="00FC62EF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7B1C22"/>
  <w15:docId w15:val="{C0F45B13-AD13-401C-8B08-401A9EAA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rtsoft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A6DD-9620-4583-84A5-8B504943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4</cp:revision>
  <cp:lastPrinted>2018-05-21T09:45:00Z</cp:lastPrinted>
  <dcterms:created xsi:type="dcterms:W3CDTF">2018-05-21T09:45:00Z</dcterms:created>
  <dcterms:modified xsi:type="dcterms:W3CDTF">2018-05-25T16:32:00Z</dcterms:modified>
</cp:coreProperties>
</file>