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79" w:rsidRDefault="00CA6279" w:rsidP="00802416">
      <w:pPr>
        <w:shd w:val="clear" w:color="auto" w:fill="FFFFFF"/>
        <w:spacing w:before="100" w:beforeAutospacing="1" w:after="240" w:line="240" w:lineRule="auto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Nota inicial: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Este documento é um modelo que poderá usar como base para justificar todos </w:t>
      </w:r>
      <w:r w:rsidR="007C6087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os dados que solicita aos colaboradores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 Deverá adaptar ao seu caso em específico tendo também como base as categorias de dados</w:t>
      </w:r>
      <w:r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que definiu. Este documento deverá ter o logótipo da sua empresa, e deverá ser enviado, </w:t>
      </w:r>
      <w:r w:rsidR="00643A27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de forma não editável,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sempre que o titular dos dados o solicite.</w:t>
      </w:r>
      <w:bookmarkStart w:id="0" w:name="_GoBack"/>
      <w:bookmarkEnd w:id="0"/>
    </w:p>
    <w:p w:rsidR="00F25C65" w:rsidRPr="009821D5" w:rsidRDefault="00CA6279" w:rsidP="009821D5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rPr>
          <w:rFonts w:ascii="Trebuchet MS" w:hAnsi="Trebuchet MS"/>
          <w:b/>
          <w:color w:val="808080" w:themeColor="background1" w:themeShade="80"/>
        </w:rPr>
      </w:pPr>
      <w:r w:rsidRPr="00CA6279">
        <w:rPr>
          <w:rFonts w:ascii="Trebuchet MS" w:hAnsi="Trebuchet MS"/>
          <w:b/>
          <w:color w:val="808080" w:themeColor="background1" w:themeShade="80"/>
        </w:rPr>
        <w:t>FINALIDADES DO TRATAMENTO DOS DADOS</w:t>
      </w:r>
      <w:r w:rsidR="00076B56">
        <w:rPr>
          <w:rFonts w:ascii="Trebuchet MS" w:hAnsi="Trebuchet MS"/>
          <w:b/>
          <w:color w:val="808080" w:themeColor="background1" w:themeShade="80"/>
        </w:rPr>
        <w:t xml:space="preserve"> –</w:t>
      </w:r>
      <w:r w:rsidR="007C6087">
        <w:rPr>
          <w:rFonts w:ascii="Trebuchet MS" w:hAnsi="Trebuchet MS"/>
          <w:b/>
          <w:color w:val="808080" w:themeColor="background1" w:themeShade="80"/>
        </w:rPr>
        <w:t xml:space="preserve"> COLABORADORES</w:t>
      </w:r>
    </w:p>
    <w:p w:rsidR="009821D5" w:rsidRPr="009821D5" w:rsidRDefault="009821D5" w:rsidP="00F25C65">
      <w:pPr>
        <w:pBdr>
          <w:bottom w:val="single" w:sz="12" w:space="1" w:color="auto"/>
        </w:pBdr>
        <w:rPr>
          <w:rFonts w:ascii="Trebuchet MS" w:hAnsi="Trebuchet MS"/>
          <w:color w:val="ED7D31" w:themeColor="accent2"/>
          <w:sz w:val="18"/>
          <w:szCs w:val="18"/>
        </w:rPr>
      </w:pPr>
      <w:r w:rsidRPr="009821D5">
        <w:rPr>
          <w:rFonts w:ascii="Trebuchet MS" w:hAnsi="Trebuchet MS"/>
          <w:color w:val="ED7D31" w:themeColor="accent2"/>
          <w:sz w:val="18"/>
          <w:szCs w:val="18"/>
        </w:rPr>
        <w:t xml:space="preserve">(modelo 1) </w:t>
      </w:r>
    </w:p>
    <w:p w:rsidR="009821D5" w:rsidRPr="00CA6279" w:rsidRDefault="009821D5" w:rsidP="00F25C65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(Proposta de introdução</w:t>
      </w:r>
      <w:r w:rsidR="001C23E6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de comunicação a ser enviada por e-mail</w:t>
      </w: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)</w:t>
      </w:r>
    </w:p>
    <w:p w:rsidR="00F25C65" w:rsidRPr="00CA6279" w:rsidRDefault="00F25C65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CA6279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Exmo.(a) Sr.(a).</w:t>
      </w:r>
    </w:p>
    <w:p w:rsidR="001C23E6" w:rsidRDefault="001C23E6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</w:pP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Em concordância com o</w:t>
      </w:r>
      <w:r w:rsidR="00F25C65" w:rsidRPr="00CA6279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Regulamento Geral de Proteção de Dados Pessoais, que rege a forma como as empresas tratam as informações </w:t>
      </w: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que recolhem dos seus contactos, somos a enviar-lhe as finalidades que motivam o tratamento dos seus dados pessoais.</w:t>
      </w:r>
    </w:p>
    <w:p w:rsidR="009821D5" w:rsidRDefault="001C23E6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</w:pP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Consulte por favor o anexo a este mail. Algum esclarecimento ou questão resultante do documento queira por favor responder a este mesmo mail. </w:t>
      </w:r>
    </w:p>
    <w:p w:rsidR="001C23E6" w:rsidRDefault="001C23E6" w:rsidP="00A016E4">
      <w:pPr>
        <w:pBdr>
          <w:bottom w:val="single" w:sz="12" w:space="1" w:color="auto"/>
        </w:pBdr>
        <w:jc w:val="both"/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9821D5" w:rsidRPr="009821D5" w:rsidRDefault="009821D5" w:rsidP="00A016E4">
      <w:pPr>
        <w:jc w:val="both"/>
        <w:rPr>
          <w:rFonts w:ascii="Trebuchet MS" w:hAnsi="Trebuchet MS"/>
          <w:color w:val="ED7D31" w:themeColor="accent2"/>
          <w:sz w:val="18"/>
          <w:szCs w:val="18"/>
        </w:rPr>
      </w:pPr>
      <w:r w:rsidRPr="009821D5">
        <w:rPr>
          <w:rFonts w:ascii="Trebuchet MS" w:hAnsi="Trebuchet MS"/>
          <w:color w:val="ED7D31" w:themeColor="accent2"/>
          <w:sz w:val="18"/>
          <w:szCs w:val="18"/>
        </w:rPr>
        <w:t>(modelo 2)</w:t>
      </w:r>
    </w:p>
    <w:p w:rsidR="00F25C65" w:rsidRPr="00CA6279" w:rsidRDefault="001C23E6" w:rsidP="00A016E4">
      <w:pPr>
        <w:jc w:val="both"/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(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Os tópicos e descrições abaixo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serve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m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apenas de modelo e deve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m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ser sempre adequad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as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de acordo com cada empresa</w:t>
      </w:r>
      <w:r w:rsidR="009821D5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. Adapte esta informação para um documento que deve guardar em </w:t>
      </w:r>
      <w:proofErr w:type="spellStart"/>
      <w:r w:rsidR="009821D5">
        <w:rPr>
          <w:rFonts w:ascii="Trebuchet MS" w:hAnsi="Trebuchet MS"/>
          <w:b/>
          <w:color w:val="808080" w:themeColor="background1" w:themeShade="80"/>
          <w:sz w:val="18"/>
          <w:szCs w:val="18"/>
        </w:rPr>
        <w:t>pdf</w:t>
      </w:r>
      <w:proofErr w:type="spellEnd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. Se preferir pode </w:t>
      </w:r>
      <w:r w:rsidR="009264E6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juntar os dois </w:t>
      </w:r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>documentos</w:t>
      </w:r>
      <w:proofErr w:type="gramStart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>: Um</w:t>
      </w:r>
      <w:proofErr w:type="gramEnd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com as finalidades do tratamento dos dados dos seus colaboradores, outro com as finalidades do tratamento de dados de clientes, utilizadores, etc.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) </w:t>
      </w:r>
    </w:p>
    <w:p w:rsidR="009821D5" w:rsidRPr="009821D5" w:rsidRDefault="001C23E6" w:rsidP="009821D5">
      <w:pPr>
        <w:shd w:val="clear" w:color="auto" w:fill="FFFFFF"/>
        <w:spacing w:before="100" w:beforeAutospacing="1" w:after="240" w:line="240" w:lineRule="auto"/>
        <w:jc w:val="center"/>
        <w:rPr>
          <w:rFonts w:ascii="Trebuchet MS" w:eastAsia="Times New Roman" w:hAnsi="Trebuchet MS" w:cs="Arial"/>
          <w:color w:val="000000" w:themeColor="text1"/>
          <w:sz w:val="28"/>
          <w:szCs w:val="28"/>
          <w:lang w:eastAsia="pt-PT"/>
        </w:rPr>
      </w:pPr>
      <w:r w:rsidRPr="009821D5">
        <w:rPr>
          <w:rFonts w:ascii="Trebuchet MS" w:eastAsia="Times New Roman" w:hAnsi="Trebuchet MS" w:cs="Arial"/>
          <w:color w:val="000000" w:themeColor="text1"/>
          <w:sz w:val="28"/>
          <w:szCs w:val="28"/>
          <w:lang w:eastAsia="pt-PT"/>
        </w:rPr>
        <w:t>(logotipo da empresa)</w:t>
      </w:r>
    </w:p>
    <w:p w:rsidR="009821D5" w:rsidRPr="00CA6279" w:rsidRDefault="009821D5" w:rsidP="009821D5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rPr>
          <w:rFonts w:ascii="Trebuchet MS" w:hAnsi="Trebuchet MS"/>
          <w:b/>
          <w:color w:val="808080" w:themeColor="background1" w:themeShade="80"/>
        </w:rPr>
      </w:pPr>
      <w:r w:rsidRPr="00CA6279">
        <w:rPr>
          <w:rFonts w:ascii="Trebuchet MS" w:hAnsi="Trebuchet MS"/>
          <w:b/>
          <w:color w:val="808080" w:themeColor="background1" w:themeShade="80"/>
        </w:rPr>
        <w:t>FINALIDADES DO TRATAMENTO DOS DADOS</w:t>
      </w:r>
      <w:r w:rsidR="007C6087">
        <w:rPr>
          <w:rFonts w:ascii="Trebuchet MS" w:hAnsi="Trebuchet MS"/>
          <w:b/>
          <w:color w:val="808080" w:themeColor="background1" w:themeShade="80"/>
        </w:rPr>
        <w:t xml:space="preserve"> - COLABORADOR</w:t>
      </w:r>
    </w:p>
    <w:p w:rsidR="006D7E52" w:rsidRPr="009821D5" w:rsidRDefault="009821D5" w:rsidP="009821D5">
      <w:pPr>
        <w:jc w:val="both"/>
        <w:rPr>
          <w:rFonts w:ascii="Trebuchet MS" w:hAnsi="Trebuchet MS"/>
          <w:color w:val="000000" w:themeColor="text1"/>
          <w:sz w:val="18"/>
          <w:szCs w:val="18"/>
        </w:rPr>
      </w:pPr>
      <w:r w:rsidRPr="009821D5">
        <w:rPr>
          <w:rFonts w:ascii="Trebuchet MS" w:hAnsi="Trebuchet MS"/>
          <w:color w:val="000000" w:themeColor="text1"/>
          <w:sz w:val="18"/>
          <w:szCs w:val="18"/>
        </w:rPr>
        <w:t>Na medida em que tem o direito de solicitar o acesso aos seus dados e à finalidade dada aos mesmos para posterior tratamento, disponibilizamos-lhe este documento que torna explícita essa mesma finalidade.</w:t>
      </w:r>
    </w:p>
    <w:p w:rsidR="006D7E52" w:rsidRDefault="006D7E52" w:rsidP="009821D5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404F48">
        <w:rPr>
          <w:rFonts w:ascii="Trebuchet MS" w:hAnsi="Trebuchet MS"/>
          <w:b/>
          <w:color w:val="000000" w:themeColor="text1"/>
          <w:sz w:val="18"/>
          <w:szCs w:val="18"/>
        </w:rPr>
        <w:t>Informações de contacto</w:t>
      </w:r>
      <w:r w:rsidR="009264E6">
        <w:rPr>
          <w:rFonts w:ascii="Trebuchet MS" w:hAnsi="Trebuchet MS"/>
          <w:b/>
          <w:color w:val="000000" w:themeColor="text1"/>
          <w:sz w:val="18"/>
          <w:szCs w:val="18"/>
        </w:rPr>
        <w:t xml:space="preserve"> </w:t>
      </w:r>
      <w:r w:rsidR="009264E6" w:rsidRPr="00C62409">
        <w:rPr>
          <w:rFonts w:ascii="Trebuchet MS" w:hAnsi="Trebuchet MS"/>
          <w:color w:val="000000" w:themeColor="text1"/>
          <w:sz w:val="16"/>
          <w:szCs w:val="16"/>
        </w:rPr>
        <w:t>(retire o que não interessa e substitua por outras que não as referidas)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21D5" w:rsidTr="009821D5">
        <w:tc>
          <w:tcPr>
            <w:tcW w:w="8494" w:type="dxa"/>
          </w:tcPr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Nome 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do nome do titular dos dados, quer se trate de um cliente ou colaborador da empresa. É utilizado para </w:t>
            </w:r>
            <w:r w:rsidR="007C6087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a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realização de mapas ou documentos oficiais, tais como a declaração mensal de remunerações, contrato laboral e Relatório Único.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Morada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da morada do titular dos dados. É utilizado para realização de contrato laboral, emissão de recibos de vencimento, e outros mapas legais.  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Telefone</w:t>
            </w:r>
            <w:r w:rsidR="007C6087">
              <w:rPr>
                <w:rFonts w:ascii="Trebuchet MS" w:hAnsi="Trebuchet MS"/>
                <w:color w:val="000000" w:themeColor="text1"/>
                <w:sz w:val="18"/>
                <w:szCs w:val="18"/>
              </w:rPr>
              <w:t>/telemóvel/Email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do</w:t>
            </w:r>
            <w:r w:rsidR="007C6087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s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contacto</w:t>
            </w:r>
            <w:r w:rsidR="007C6087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s diretos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do titular dos dados. É utilizado para comunicação com o titular.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Nacionalidade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da nacionalidade do titular dos dados. É utilizado para elaboração de contratos laborais. </w:t>
            </w:r>
          </w:p>
          <w:p w:rsidR="002937CC" w:rsidRPr="009821D5" w:rsidRDefault="002937CC" w:rsidP="002937CC">
            <w:pP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7C6087" w:rsidRDefault="007C6087" w:rsidP="006D7E52"/>
    <w:p w:rsidR="006D7E52" w:rsidRPr="009821D5" w:rsidRDefault="006D7E52" w:rsidP="006D7E52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9821D5">
        <w:rPr>
          <w:rFonts w:ascii="Trebuchet MS" w:hAnsi="Trebuchet MS"/>
          <w:b/>
          <w:color w:val="000000" w:themeColor="text1"/>
          <w:sz w:val="18"/>
          <w:szCs w:val="18"/>
        </w:rPr>
        <w:t>Informações complementares</w:t>
      </w:r>
      <w:r w:rsidR="002937CC">
        <w:rPr>
          <w:rFonts w:ascii="Trebuchet MS" w:hAnsi="Trebuchet MS"/>
          <w:b/>
          <w:color w:val="000000" w:themeColor="text1"/>
          <w:sz w:val="18"/>
          <w:szCs w:val="18"/>
        </w:rPr>
        <w:t xml:space="preserve"> </w:t>
      </w:r>
      <w:r w:rsidR="009264E6" w:rsidRPr="00C62409">
        <w:rPr>
          <w:rFonts w:ascii="Trebuchet MS" w:hAnsi="Trebuchet MS"/>
          <w:color w:val="000000" w:themeColor="text1"/>
          <w:sz w:val="16"/>
          <w:szCs w:val="16"/>
        </w:rPr>
        <w:t>(retire o que não interessa e substitua por outras que não as referidas)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21D5" w:rsidTr="009821D5">
        <w:tc>
          <w:tcPr>
            <w:tcW w:w="8494" w:type="dxa"/>
          </w:tcPr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2937CC" w:rsidRDefault="002937CC" w:rsidP="002937CC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Contacto Alternativo 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–É utilizado para comunicação de informação ao titular, na impossibilidade de a mesma ser feita através de qualquer um dos contactos pessoais do titular.</w:t>
            </w:r>
          </w:p>
          <w:p w:rsidR="002937CC" w:rsidRDefault="002937CC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2937CC" w:rsidRDefault="002937CC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lastRenderedPageBreak/>
              <w:t>Profissão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da </w:t>
            </w:r>
            <w:r w:rsidR="002937CC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função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do titular dos dados. É utilizado para </w:t>
            </w:r>
            <w:r w:rsidR="009264E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utilização interna e alocação do colaborador no departamento/função apropriada.</w:t>
            </w: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Empresa</w:t>
            </w:r>
            <w:r w:rsidR="002937CC">
              <w:rPr>
                <w:rFonts w:ascii="Trebuchet MS" w:hAnsi="Trebuchet MS"/>
                <w:color w:val="000000" w:themeColor="text1"/>
                <w:sz w:val="18"/>
                <w:szCs w:val="18"/>
              </w:rPr>
              <w:t>(s)</w:t>
            </w: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onde trabalh</w:t>
            </w:r>
            <w:r w:rsidR="002937CC">
              <w:rPr>
                <w:rFonts w:ascii="Trebuchet MS" w:hAnsi="Trebuchet MS"/>
                <w:color w:val="000000" w:themeColor="text1"/>
                <w:sz w:val="18"/>
                <w:szCs w:val="18"/>
              </w:rPr>
              <w:t>ou</w:t>
            </w: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</w:t>
            </w:r>
            <w:r w:rsidR="002937CC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/Informação que consta de CV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</w:t>
            </w:r>
            <w:r w:rsidR="002937CC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do histórico profissional do titular dos dados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.</w:t>
            </w:r>
            <w:r w:rsidR="002937CC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Esta </w:t>
            </w:r>
            <w:r w:rsidR="002937CC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informação é utilizada para analisar o perfil do candidato.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Agregado familiar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 agregado familiar do titular dos dados. É utilizado para elaboração de contrato laboral, processamento de salários e elaboração de mapas oficiais como é o caso da declaração mensal de remunerações e relatório único.</w:t>
            </w: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Carta de condução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da carta de condução do titular dos dados, na existência desta. É utilizado para </w:t>
            </w:r>
            <w:r w:rsidR="009264E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elaborar o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contrato laboral e os respetivos mapas oficiais.</w:t>
            </w: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Estado civil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 estado civil do tit</w:t>
            </w:r>
            <w:r w:rsidR="009264E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ular dos dados. É utilizado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para concretização de contratos laborais e respetivos mapas legais (por exemplo, declaração mensal de remunerações).</w:t>
            </w: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9821D5" w:rsidRPr="00CA6279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Data de aniversário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da data de aniversário do titular dos dados. Esta informação é utilizada para envio de SMS ou e-mail de felicitação pelo aniversário. </w:t>
            </w:r>
          </w:p>
          <w:p w:rsidR="009821D5" w:rsidRDefault="009821D5" w:rsidP="006D7E52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6D7E52" w:rsidRPr="00DE3B1B" w:rsidRDefault="006D7E52" w:rsidP="006D7E52">
      <w:pPr>
        <w:rPr>
          <w:rFonts w:ascii="Trebuchet MS" w:hAnsi="Trebuchet MS"/>
          <w:color w:val="000000" w:themeColor="text1"/>
          <w:sz w:val="18"/>
          <w:szCs w:val="18"/>
        </w:rPr>
      </w:pPr>
    </w:p>
    <w:p w:rsidR="006D7E52" w:rsidRPr="00DE3B1B" w:rsidRDefault="006D7E52" w:rsidP="006D7E52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DE3B1B">
        <w:rPr>
          <w:rFonts w:ascii="Trebuchet MS" w:hAnsi="Trebuchet MS"/>
          <w:b/>
          <w:color w:val="000000" w:themeColor="text1"/>
          <w:sz w:val="18"/>
          <w:szCs w:val="18"/>
        </w:rPr>
        <w:t>Números de Identificação</w:t>
      </w:r>
      <w:r w:rsidR="009264E6">
        <w:rPr>
          <w:rFonts w:ascii="Trebuchet MS" w:hAnsi="Trebuchet MS"/>
          <w:b/>
          <w:color w:val="000000" w:themeColor="text1"/>
          <w:sz w:val="18"/>
          <w:szCs w:val="18"/>
        </w:rPr>
        <w:t xml:space="preserve"> </w:t>
      </w:r>
      <w:r w:rsidR="009264E6" w:rsidRPr="00C62409">
        <w:rPr>
          <w:rFonts w:ascii="Trebuchet MS" w:hAnsi="Trebuchet MS"/>
          <w:color w:val="000000" w:themeColor="text1"/>
          <w:sz w:val="16"/>
          <w:szCs w:val="16"/>
        </w:rPr>
        <w:t>(retire o que não interessa e substitua por outras que não as referidas)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3B1B" w:rsidTr="00DE3B1B">
        <w:tc>
          <w:tcPr>
            <w:tcW w:w="8494" w:type="dxa"/>
          </w:tcPr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NIB/IBAN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 NIB/IBAN do titular dos dados. Este dado é utilizado para elaboração de contrato laboral e processamento de salário.</w:t>
            </w: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Cartão de Cidadão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do número do cartão de cidadão do titular dos dados. Este dado é utilizado em documentos legais como contrato laboral, tratando-se de um colaborador da empresa.  </w:t>
            </w: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 </w:t>
            </w: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Número de Identificação Fiscal (NIF)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Número de identificação fiscal do titular dos dados. Este dado é utilizado para emissão de documentos legais, elaboração de contrato laboral e outros mapas oficiais, tais como a declaração mensal de remunerações, declaração de rendimentos e relatório único.    </w:t>
            </w: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Número de Identificação da Segurança Social (NISS)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Número de identificação da Segurança Social do titular dos dados. É utilizado na elaboração de contrato laboral, processamento de salário e respetivos mapas legais, como é o caso da declaração mensal de remunerações e relatório único.</w:t>
            </w:r>
          </w:p>
          <w:p w:rsidR="00DE3B1B" w:rsidRDefault="00DE3B1B" w:rsidP="00A016E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913F6" w:rsidRPr="00CA6279" w:rsidRDefault="00A913F6" w:rsidP="006D7E52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B16873" w:rsidRDefault="00B16873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DE3B1B" w:rsidRDefault="00DE3B1B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DE3B1B" w:rsidRPr="00CA6279" w:rsidRDefault="009264E6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  <w:r>
        <w:rPr>
          <w:rFonts w:ascii="Trebuchet MS" w:hAnsi="Trebuchet MS"/>
          <w:color w:val="808080" w:themeColor="background1" w:themeShade="80"/>
          <w:sz w:val="18"/>
          <w:szCs w:val="18"/>
        </w:rPr>
        <w:t xml:space="preserve">[ </w:t>
      </w:r>
      <w:r w:rsidR="00DE3B1B">
        <w:rPr>
          <w:rFonts w:ascii="Trebuchet MS" w:hAnsi="Trebuchet MS"/>
          <w:color w:val="808080" w:themeColor="background1" w:themeShade="80"/>
          <w:sz w:val="18"/>
          <w:szCs w:val="18"/>
        </w:rPr>
        <w:t>Colocar os contactos da sua empresa e no caso de existir, o contacto do DPO ]</w:t>
      </w: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6D7E52" w:rsidRPr="00CA6279" w:rsidRDefault="006D7E52" w:rsidP="006D7E52">
      <w:pPr>
        <w:rPr>
          <w:rFonts w:ascii="Trebuchet MS" w:hAnsi="Trebuchet MS"/>
          <w:sz w:val="18"/>
          <w:szCs w:val="18"/>
        </w:rPr>
      </w:pPr>
    </w:p>
    <w:p w:rsidR="006D7E52" w:rsidRPr="00CA6279" w:rsidRDefault="006D7E52" w:rsidP="006D7E52">
      <w:pPr>
        <w:rPr>
          <w:rFonts w:ascii="Trebuchet MS" w:hAnsi="Trebuchet MS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</w:p>
    <w:sectPr w:rsidR="00F25C65" w:rsidRPr="00CA627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2AC" w:rsidRDefault="00A842AC" w:rsidP="00F25C65">
      <w:pPr>
        <w:spacing w:after="0" w:line="240" w:lineRule="auto"/>
      </w:pPr>
      <w:r>
        <w:separator/>
      </w:r>
    </w:p>
  </w:endnote>
  <w:endnote w:type="continuationSeparator" w:id="0">
    <w:p w:rsidR="00A842AC" w:rsidRDefault="00A842AC" w:rsidP="00F2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282" w:rsidRDefault="00B64282" w:rsidP="00B64282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802416" w:rsidRDefault="008024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2AC" w:rsidRDefault="00A842AC" w:rsidP="00F25C65">
      <w:pPr>
        <w:spacing w:after="0" w:line="240" w:lineRule="auto"/>
      </w:pPr>
      <w:r>
        <w:separator/>
      </w:r>
    </w:p>
  </w:footnote>
  <w:footnote w:type="continuationSeparator" w:id="0">
    <w:p w:rsidR="00A842AC" w:rsidRDefault="00A842AC" w:rsidP="00F25C65">
      <w:pPr>
        <w:spacing w:after="0" w:line="240" w:lineRule="auto"/>
      </w:pPr>
      <w:r>
        <w:continuationSeparator/>
      </w:r>
    </w:p>
  </w:footnote>
  <w:footnote w:id="1">
    <w:p w:rsidR="00CA6279" w:rsidRPr="00CA6279" w:rsidRDefault="00CA6279">
      <w:pPr>
        <w:pStyle w:val="Textodenotaderodap"/>
        <w:rPr>
          <w:rFonts w:ascii="Trebuchet MS" w:hAnsi="Trebuchet MS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63CBF"/>
    <w:multiLevelType w:val="multilevel"/>
    <w:tmpl w:val="486E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65"/>
    <w:rsid w:val="00076B56"/>
    <w:rsid w:val="001C151F"/>
    <w:rsid w:val="001C23E6"/>
    <w:rsid w:val="001D6816"/>
    <w:rsid w:val="002556B0"/>
    <w:rsid w:val="002937CC"/>
    <w:rsid w:val="002E149A"/>
    <w:rsid w:val="00334B28"/>
    <w:rsid w:val="0033717F"/>
    <w:rsid w:val="003D1FB1"/>
    <w:rsid w:val="00404F48"/>
    <w:rsid w:val="004A274B"/>
    <w:rsid w:val="004D11C3"/>
    <w:rsid w:val="005E7863"/>
    <w:rsid w:val="00633921"/>
    <w:rsid w:val="00643A27"/>
    <w:rsid w:val="006D7E52"/>
    <w:rsid w:val="006F1078"/>
    <w:rsid w:val="0071360A"/>
    <w:rsid w:val="0072589A"/>
    <w:rsid w:val="00753F25"/>
    <w:rsid w:val="007C6087"/>
    <w:rsid w:val="00802416"/>
    <w:rsid w:val="00825824"/>
    <w:rsid w:val="00877A24"/>
    <w:rsid w:val="008F25B6"/>
    <w:rsid w:val="009250EB"/>
    <w:rsid w:val="009264E6"/>
    <w:rsid w:val="009821D5"/>
    <w:rsid w:val="00A016E4"/>
    <w:rsid w:val="00A07C77"/>
    <w:rsid w:val="00A148C8"/>
    <w:rsid w:val="00A5469C"/>
    <w:rsid w:val="00A842AC"/>
    <w:rsid w:val="00A913F6"/>
    <w:rsid w:val="00AA7501"/>
    <w:rsid w:val="00AC5F7D"/>
    <w:rsid w:val="00AD2941"/>
    <w:rsid w:val="00B16873"/>
    <w:rsid w:val="00B23299"/>
    <w:rsid w:val="00B64282"/>
    <w:rsid w:val="00C047EA"/>
    <w:rsid w:val="00C13077"/>
    <w:rsid w:val="00C959B7"/>
    <w:rsid w:val="00CA6279"/>
    <w:rsid w:val="00CC4A8F"/>
    <w:rsid w:val="00D111E1"/>
    <w:rsid w:val="00D1222A"/>
    <w:rsid w:val="00D443C1"/>
    <w:rsid w:val="00DE3B1B"/>
    <w:rsid w:val="00DF089F"/>
    <w:rsid w:val="00DF3D5D"/>
    <w:rsid w:val="00E66D9E"/>
    <w:rsid w:val="00E937ED"/>
    <w:rsid w:val="00EF2888"/>
    <w:rsid w:val="00F013CB"/>
    <w:rsid w:val="00F25C65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030D"/>
  <w15:docId w15:val="{BC109424-6223-40E8-9C10-D6F47056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6D7E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25C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25C65"/>
  </w:style>
  <w:style w:type="paragraph" w:styleId="Rodap">
    <w:name w:val="footer"/>
    <w:basedOn w:val="Normal"/>
    <w:link w:val="RodapCarter"/>
    <w:uiPriority w:val="99"/>
    <w:unhideWhenUsed/>
    <w:rsid w:val="00F25C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25C65"/>
  </w:style>
  <w:style w:type="character" w:customStyle="1" w:styleId="Cabealho1Carter">
    <w:name w:val="Cabeçalho 1 Caráter"/>
    <w:basedOn w:val="Tipodeletrapredefinidodopargrafo"/>
    <w:link w:val="Cabealho1"/>
    <w:uiPriority w:val="9"/>
    <w:rsid w:val="006D7E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ligao">
    <w:name w:val="Hyperlink"/>
    <w:basedOn w:val="Tipodeletrapredefinidodopargrafo"/>
    <w:uiPriority w:val="99"/>
    <w:unhideWhenUsed/>
    <w:rsid w:val="006D7E52"/>
    <w:rPr>
      <w:color w:val="0563C1" w:themeColor="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CA6279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CA6279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CA6279"/>
    <w:rPr>
      <w:vertAlign w:val="superscript"/>
    </w:rPr>
  </w:style>
  <w:style w:type="table" w:styleId="Tabelacomgrelha">
    <w:name w:val="Table Grid"/>
    <w:basedOn w:val="Tabelanormal"/>
    <w:uiPriority w:val="39"/>
    <w:rsid w:val="0098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1166F-A25A-445B-B8F8-8B76898D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763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Gomes</dc:creator>
  <cp:keywords/>
  <dc:description/>
  <cp:lastModifiedBy>Tania Lopes</cp:lastModifiedBy>
  <cp:revision>4</cp:revision>
  <dcterms:created xsi:type="dcterms:W3CDTF">2018-05-21T09:50:00Z</dcterms:created>
  <dcterms:modified xsi:type="dcterms:W3CDTF">2018-05-21T11:12:00Z</dcterms:modified>
</cp:coreProperties>
</file>