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66AD" w:rsidRPr="00314539" w:rsidRDefault="003666AD" w:rsidP="003666AD">
      <w:pPr>
        <w:rPr>
          <w:rFonts w:ascii="Verdana" w:hAnsi="Verdana"/>
        </w:rPr>
      </w:pPr>
      <w:r w:rsidRPr="003666AD">
        <w:rPr>
          <w:rFonts w:ascii="Verdana" w:hAnsi="Verdana"/>
          <w:noProof/>
          <w:lang w:eastAsia="pt-PT"/>
        </w:rPr>
        <w:drawing>
          <wp:inline distT="0" distB="0" distL="0" distR="0">
            <wp:extent cx="5610860" cy="1390015"/>
            <wp:effectExtent l="0" t="0" r="0" b="0"/>
            <wp:docPr id="9"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10860" cy="1390015"/>
                    </a:xfrm>
                    <a:prstGeom prst="rect">
                      <a:avLst/>
                    </a:prstGeom>
                    <a:noFill/>
                    <a:ln>
                      <a:noFill/>
                    </a:ln>
                  </pic:spPr>
                </pic:pic>
              </a:graphicData>
            </a:graphic>
          </wp:inline>
        </w:drawing>
      </w:r>
    </w:p>
    <w:p w:rsidR="003666AD" w:rsidRPr="00314539" w:rsidRDefault="003666AD" w:rsidP="003666AD">
      <w:pPr>
        <w:jc w:val="center"/>
        <w:rPr>
          <w:rFonts w:ascii="Verdana" w:hAnsi="Verdana"/>
        </w:rPr>
      </w:pPr>
    </w:p>
    <w:p w:rsidR="003666AD" w:rsidRPr="00314539" w:rsidRDefault="003666AD" w:rsidP="003666AD">
      <w:pPr>
        <w:rPr>
          <w:rFonts w:ascii="Verdana" w:hAnsi="Verdana"/>
        </w:rPr>
      </w:pPr>
    </w:p>
    <w:p w:rsidR="003666AD" w:rsidRPr="00314539" w:rsidRDefault="003666AD" w:rsidP="003666AD">
      <w:pPr>
        <w:rPr>
          <w:rFonts w:ascii="Verdana" w:hAnsi="Verdana"/>
        </w:rPr>
      </w:pPr>
    </w:p>
    <w:p w:rsidR="003666AD" w:rsidRPr="004D252D" w:rsidRDefault="003666AD" w:rsidP="003666AD">
      <w:pPr>
        <w:jc w:val="center"/>
        <w:rPr>
          <w:sz w:val="24"/>
          <w:szCs w:val="24"/>
        </w:rPr>
      </w:pPr>
    </w:p>
    <w:p w:rsidR="003666AD" w:rsidRPr="00314539" w:rsidRDefault="003666AD" w:rsidP="003666AD">
      <w:pPr>
        <w:jc w:val="right"/>
        <w:rPr>
          <w:rFonts w:ascii="Verdana" w:hAnsi="Verdana"/>
          <w:sz w:val="24"/>
          <w:szCs w:val="24"/>
        </w:rPr>
      </w:pPr>
    </w:p>
    <w:p w:rsidR="003666AD" w:rsidRDefault="003666AD" w:rsidP="003666AD">
      <w:pPr>
        <w:jc w:val="right"/>
        <w:rPr>
          <w:sz w:val="24"/>
          <w:szCs w:val="24"/>
        </w:rPr>
      </w:pPr>
    </w:p>
    <w:p w:rsidR="003666AD" w:rsidRDefault="003666AD" w:rsidP="003666AD">
      <w:pPr>
        <w:jc w:val="right"/>
        <w:rPr>
          <w:sz w:val="24"/>
          <w:szCs w:val="24"/>
        </w:rPr>
      </w:pPr>
    </w:p>
    <w:p w:rsidR="003666AD" w:rsidRDefault="003666AD" w:rsidP="003666AD">
      <w:pPr>
        <w:jc w:val="right"/>
        <w:rPr>
          <w:b/>
          <w:sz w:val="24"/>
          <w:szCs w:val="24"/>
        </w:rPr>
      </w:pPr>
    </w:p>
    <w:p w:rsidR="003666AD" w:rsidRDefault="003666AD" w:rsidP="003666AD">
      <w:pPr>
        <w:jc w:val="right"/>
        <w:rPr>
          <w:b/>
          <w:sz w:val="24"/>
          <w:szCs w:val="24"/>
        </w:rPr>
      </w:pPr>
    </w:p>
    <w:p w:rsidR="003666AD" w:rsidRPr="00AF4ACB" w:rsidRDefault="003666AD" w:rsidP="003666AD">
      <w:pPr>
        <w:jc w:val="right"/>
        <w:rPr>
          <w:b/>
          <w:sz w:val="32"/>
          <w:szCs w:val="32"/>
        </w:rPr>
      </w:pPr>
    </w:p>
    <w:p w:rsidR="003666AD" w:rsidRPr="00A55B93" w:rsidRDefault="003666AD" w:rsidP="003666AD">
      <w:pPr>
        <w:spacing w:after="0"/>
        <w:jc w:val="right"/>
        <w:rPr>
          <w:b/>
          <w:sz w:val="32"/>
          <w:szCs w:val="32"/>
        </w:rPr>
      </w:pPr>
      <w:r w:rsidRPr="00A55B93">
        <w:rPr>
          <w:b/>
          <w:sz w:val="32"/>
          <w:szCs w:val="32"/>
        </w:rPr>
        <w:t>Manual desenvolvimento específico</w:t>
      </w:r>
    </w:p>
    <w:p w:rsidR="003666AD" w:rsidRPr="00C16E63" w:rsidRDefault="00EC29F0" w:rsidP="003666AD">
      <w:pPr>
        <w:jc w:val="right"/>
        <w:rPr>
          <w:sz w:val="28"/>
          <w:szCs w:val="28"/>
        </w:rPr>
      </w:pPr>
      <w:r>
        <w:rPr>
          <w:sz w:val="28"/>
          <w:szCs w:val="28"/>
        </w:rPr>
        <w:t>Gestão de Resíduos</w:t>
      </w:r>
    </w:p>
    <w:p w:rsidR="003666AD" w:rsidRPr="00314539" w:rsidRDefault="003666AD" w:rsidP="003666AD">
      <w:pPr>
        <w:jc w:val="right"/>
        <w:rPr>
          <w:rFonts w:ascii="Verdana" w:hAnsi="Verdana"/>
          <w:sz w:val="24"/>
          <w:szCs w:val="24"/>
        </w:rPr>
      </w:pPr>
    </w:p>
    <w:p w:rsidR="003666AD" w:rsidRDefault="003666AD" w:rsidP="003666AD">
      <w:pPr>
        <w:jc w:val="right"/>
        <w:rPr>
          <w:szCs w:val="24"/>
        </w:rPr>
      </w:pPr>
    </w:p>
    <w:p w:rsidR="003666AD" w:rsidRDefault="003666AD" w:rsidP="003666AD">
      <w:pPr>
        <w:jc w:val="right"/>
        <w:rPr>
          <w:szCs w:val="24"/>
        </w:rPr>
      </w:pPr>
    </w:p>
    <w:p w:rsidR="003666AD" w:rsidRDefault="003666AD" w:rsidP="003666AD">
      <w:pPr>
        <w:jc w:val="right"/>
        <w:rPr>
          <w:szCs w:val="24"/>
        </w:rPr>
      </w:pPr>
    </w:p>
    <w:p w:rsidR="003666AD" w:rsidRDefault="003666AD" w:rsidP="003666AD">
      <w:pPr>
        <w:jc w:val="right"/>
        <w:rPr>
          <w:szCs w:val="24"/>
        </w:rPr>
      </w:pPr>
    </w:p>
    <w:p w:rsidR="003666AD" w:rsidRDefault="003666AD" w:rsidP="003666AD">
      <w:pPr>
        <w:jc w:val="right"/>
        <w:rPr>
          <w:szCs w:val="24"/>
        </w:rPr>
      </w:pPr>
    </w:p>
    <w:p w:rsidR="003666AD" w:rsidRDefault="003666AD" w:rsidP="003666AD">
      <w:pPr>
        <w:jc w:val="right"/>
        <w:rPr>
          <w:szCs w:val="24"/>
        </w:rPr>
      </w:pPr>
      <w:r>
        <w:rPr>
          <w:szCs w:val="24"/>
        </w:rPr>
        <w:t xml:space="preserve">24 de </w:t>
      </w:r>
      <w:proofErr w:type="gramStart"/>
      <w:r>
        <w:rPr>
          <w:szCs w:val="24"/>
        </w:rPr>
        <w:t>Maio</w:t>
      </w:r>
      <w:proofErr w:type="gramEnd"/>
      <w:r>
        <w:rPr>
          <w:szCs w:val="24"/>
        </w:rPr>
        <w:t xml:space="preserve"> de 2013</w:t>
      </w:r>
    </w:p>
    <w:p w:rsidR="003666AD" w:rsidRDefault="003666AD" w:rsidP="003666AD">
      <w:pPr>
        <w:rPr>
          <w:szCs w:val="24"/>
        </w:rPr>
      </w:pPr>
      <w:r>
        <w:rPr>
          <w:szCs w:val="24"/>
        </w:rPr>
        <w:br w:type="page"/>
      </w:r>
    </w:p>
    <w:p w:rsidR="00283629" w:rsidRDefault="00283629" w:rsidP="003666AD">
      <w:pPr>
        <w:pStyle w:val="Cabealhodondice"/>
        <w:rPr>
          <w:color w:val="auto"/>
        </w:rPr>
      </w:pPr>
      <w:bookmarkStart w:id="0" w:name="_Toc234136775"/>
      <w:bookmarkStart w:id="1" w:name="_Toc231579415"/>
    </w:p>
    <w:p w:rsidR="003666AD" w:rsidRDefault="003666AD" w:rsidP="003666AD">
      <w:pPr>
        <w:pStyle w:val="Cabealhodondice"/>
        <w:rPr>
          <w:color w:val="auto"/>
        </w:rPr>
      </w:pPr>
      <w:r>
        <w:rPr>
          <w:color w:val="auto"/>
        </w:rPr>
        <w:t>Í</w:t>
      </w:r>
      <w:r w:rsidRPr="00A55B93">
        <w:rPr>
          <w:color w:val="auto"/>
        </w:rPr>
        <w:t>nd</w:t>
      </w:r>
      <w:r>
        <w:rPr>
          <w:color w:val="auto"/>
        </w:rPr>
        <w:t>i</w:t>
      </w:r>
      <w:r w:rsidRPr="00A55B93">
        <w:rPr>
          <w:color w:val="auto"/>
        </w:rPr>
        <w:t>ce</w:t>
      </w:r>
    </w:p>
    <w:p w:rsidR="00283629" w:rsidRPr="00283629" w:rsidRDefault="00283629" w:rsidP="00283629"/>
    <w:p w:rsidR="00B90599" w:rsidRDefault="00477658">
      <w:pPr>
        <w:pStyle w:val="ndice1"/>
        <w:tabs>
          <w:tab w:val="right" w:leader="dot" w:pos="9016"/>
        </w:tabs>
        <w:rPr>
          <w:rFonts w:asciiTheme="minorHAnsi" w:eastAsiaTheme="minorEastAsia" w:hAnsiTheme="minorHAnsi" w:cstheme="minorBidi"/>
          <w:noProof/>
          <w:sz w:val="22"/>
          <w:szCs w:val="22"/>
          <w:lang w:eastAsia="pt-PT"/>
        </w:rPr>
      </w:pPr>
      <w:r w:rsidRPr="00667DCB">
        <w:rPr>
          <w:b/>
        </w:rPr>
        <w:fldChar w:fldCharType="begin"/>
      </w:r>
      <w:r w:rsidR="003666AD" w:rsidRPr="00667DCB">
        <w:rPr>
          <w:b/>
        </w:rPr>
        <w:instrText xml:space="preserve"> TOC \o "1-3" \h \z \u </w:instrText>
      </w:r>
      <w:r w:rsidRPr="00667DCB">
        <w:rPr>
          <w:b/>
        </w:rPr>
        <w:fldChar w:fldCharType="separate"/>
      </w:r>
      <w:hyperlink w:anchor="_Toc506393855" w:history="1">
        <w:r w:rsidR="00B90599" w:rsidRPr="005D3F5B">
          <w:rPr>
            <w:rStyle w:val="Hiperligao"/>
            <w:noProof/>
          </w:rPr>
          <w:t>Introdução</w:t>
        </w:r>
        <w:r w:rsidR="00B90599">
          <w:rPr>
            <w:noProof/>
            <w:webHidden/>
          </w:rPr>
          <w:tab/>
        </w:r>
        <w:r w:rsidR="00B90599">
          <w:rPr>
            <w:noProof/>
            <w:webHidden/>
          </w:rPr>
          <w:fldChar w:fldCharType="begin"/>
        </w:r>
        <w:r w:rsidR="00B90599">
          <w:rPr>
            <w:noProof/>
            <w:webHidden/>
          </w:rPr>
          <w:instrText xml:space="preserve"> PAGEREF _Toc506393855 \h </w:instrText>
        </w:r>
        <w:r w:rsidR="00B90599">
          <w:rPr>
            <w:noProof/>
            <w:webHidden/>
          </w:rPr>
        </w:r>
        <w:r w:rsidR="00B90599">
          <w:rPr>
            <w:noProof/>
            <w:webHidden/>
          </w:rPr>
          <w:fldChar w:fldCharType="separate"/>
        </w:r>
        <w:r w:rsidR="00B90599">
          <w:rPr>
            <w:noProof/>
            <w:webHidden/>
          </w:rPr>
          <w:t>4</w:t>
        </w:r>
        <w:r w:rsidR="00B90599">
          <w:rPr>
            <w:noProof/>
            <w:webHidden/>
          </w:rPr>
          <w:fldChar w:fldCharType="end"/>
        </w:r>
      </w:hyperlink>
    </w:p>
    <w:p w:rsidR="00B90599" w:rsidRDefault="00B90599">
      <w:pPr>
        <w:pStyle w:val="ndice1"/>
        <w:tabs>
          <w:tab w:val="right" w:leader="dot" w:pos="9016"/>
        </w:tabs>
        <w:rPr>
          <w:rFonts w:asciiTheme="minorHAnsi" w:eastAsiaTheme="minorEastAsia" w:hAnsiTheme="minorHAnsi" w:cstheme="minorBidi"/>
          <w:noProof/>
          <w:sz w:val="22"/>
          <w:szCs w:val="22"/>
          <w:lang w:eastAsia="pt-PT"/>
        </w:rPr>
      </w:pPr>
      <w:hyperlink w:anchor="_Toc506393856" w:history="1">
        <w:r w:rsidRPr="005D3F5B">
          <w:rPr>
            <w:rStyle w:val="Hiperligao"/>
            <w:noProof/>
          </w:rPr>
          <w:t>Configuração</w:t>
        </w:r>
        <w:r>
          <w:rPr>
            <w:noProof/>
            <w:webHidden/>
          </w:rPr>
          <w:tab/>
        </w:r>
        <w:r>
          <w:rPr>
            <w:noProof/>
            <w:webHidden/>
          </w:rPr>
          <w:fldChar w:fldCharType="begin"/>
        </w:r>
        <w:r>
          <w:rPr>
            <w:noProof/>
            <w:webHidden/>
          </w:rPr>
          <w:instrText xml:space="preserve"> PAGEREF _Toc506393856 \h </w:instrText>
        </w:r>
        <w:r>
          <w:rPr>
            <w:noProof/>
            <w:webHidden/>
          </w:rPr>
        </w:r>
        <w:r>
          <w:rPr>
            <w:noProof/>
            <w:webHidden/>
          </w:rPr>
          <w:fldChar w:fldCharType="separate"/>
        </w:r>
        <w:r>
          <w:rPr>
            <w:noProof/>
            <w:webHidden/>
          </w:rPr>
          <w:t>4</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57" w:history="1">
        <w:r w:rsidRPr="005D3F5B">
          <w:rPr>
            <w:rStyle w:val="Hiperligao"/>
            <w:noProof/>
          </w:rPr>
          <w:t>Configuração Geral</w:t>
        </w:r>
        <w:r>
          <w:rPr>
            <w:noProof/>
            <w:webHidden/>
          </w:rPr>
          <w:tab/>
        </w:r>
        <w:r>
          <w:rPr>
            <w:noProof/>
            <w:webHidden/>
          </w:rPr>
          <w:fldChar w:fldCharType="begin"/>
        </w:r>
        <w:r>
          <w:rPr>
            <w:noProof/>
            <w:webHidden/>
          </w:rPr>
          <w:instrText xml:space="preserve"> PAGEREF _Toc506393857 \h </w:instrText>
        </w:r>
        <w:r>
          <w:rPr>
            <w:noProof/>
            <w:webHidden/>
          </w:rPr>
        </w:r>
        <w:r>
          <w:rPr>
            <w:noProof/>
            <w:webHidden/>
          </w:rPr>
          <w:fldChar w:fldCharType="separate"/>
        </w:r>
        <w:r>
          <w:rPr>
            <w:noProof/>
            <w:webHidden/>
          </w:rPr>
          <w:t>4</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58" w:history="1">
        <w:r w:rsidRPr="005D3F5B">
          <w:rPr>
            <w:rStyle w:val="Hiperligao"/>
            <w:noProof/>
          </w:rPr>
          <w:t>Configuração Geral do Plugin</w:t>
        </w:r>
        <w:r>
          <w:rPr>
            <w:noProof/>
            <w:webHidden/>
          </w:rPr>
          <w:tab/>
        </w:r>
        <w:r>
          <w:rPr>
            <w:noProof/>
            <w:webHidden/>
          </w:rPr>
          <w:fldChar w:fldCharType="begin"/>
        </w:r>
        <w:r>
          <w:rPr>
            <w:noProof/>
            <w:webHidden/>
          </w:rPr>
          <w:instrText xml:space="preserve"> PAGEREF _Toc506393858 \h </w:instrText>
        </w:r>
        <w:r>
          <w:rPr>
            <w:noProof/>
            <w:webHidden/>
          </w:rPr>
        </w:r>
        <w:r>
          <w:rPr>
            <w:noProof/>
            <w:webHidden/>
          </w:rPr>
          <w:fldChar w:fldCharType="separate"/>
        </w:r>
        <w:r>
          <w:rPr>
            <w:noProof/>
            <w:webHidden/>
          </w:rPr>
          <w:t>6</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59" w:history="1">
        <w:r w:rsidRPr="005D3F5B">
          <w:rPr>
            <w:rStyle w:val="Hiperligao"/>
            <w:noProof/>
          </w:rPr>
          <w:t>Configuração e-GAR</w:t>
        </w:r>
        <w:r>
          <w:rPr>
            <w:noProof/>
            <w:webHidden/>
          </w:rPr>
          <w:tab/>
        </w:r>
        <w:r>
          <w:rPr>
            <w:noProof/>
            <w:webHidden/>
          </w:rPr>
          <w:fldChar w:fldCharType="begin"/>
        </w:r>
        <w:r>
          <w:rPr>
            <w:noProof/>
            <w:webHidden/>
          </w:rPr>
          <w:instrText xml:space="preserve"> PAGEREF _Toc506393859 \h </w:instrText>
        </w:r>
        <w:r>
          <w:rPr>
            <w:noProof/>
            <w:webHidden/>
          </w:rPr>
        </w:r>
        <w:r>
          <w:rPr>
            <w:noProof/>
            <w:webHidden/>
          </w:rPr>
          <w:fldChar w:fldCharType="separate"/>
        </w:r>
        <w:r>
          <w:rPr>
            <w:noProof/>
            <w:webHidden/>
          </w:rPr>
          <w:t>7</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60" w:history="1">
        <w:r w:rsidRPr="005D3F5B">
          <w:rPr>
            <w:rStyle w:val="Hiperligao"/>
            <w:noProof/>
          </w:rPr>
          <w:t>Códigos de Operações</w:t>
        </w:r>
        <w:r>
          <w:rPr>
            <w:noProof/>
            <w:webHidden/>
          </w:rPr>
          <w:tab/>
        </w:r>
        <w:r>
          <w:rPr>
            <w:noProof/>
            <w:webHidden/>
          </w:rPr>
          <w:fldChar w:fldCharType="begin"/>
        </w:r>
        <w:r>
          <w:rPr>
            <w:noProof/>
            <w:webHidden/>
          </w:rPr>
          <w:instrText xml:space="preserve"> PAGEREF _Toc506393860 \h </w:instrText>
        </w:r>
        <w:r>
          <w:rPr>
            <w:noProof/>
            <w:webHidden/>
          </w:rPr>
        </w:r>
        <w:r>
          <w:rPr>
            <w:noProof/>
            <w:webHidden/>
          </w:rPr>
          <w:fldChar w:fldCharType="separate"/>
        </w:r>
        <w:r>
          <w:rPr>
            <w:noProof/>
            <w:webHidden/>
          </w:rPr>
          <w:t>8</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61" w:history="1">
        <w:r w:rsidRPr="005D3F5B">
          <w:rPr>
            <w:rStyle w:val="Hiperligao"/>
            <w:noProof/>
          </w:rPr>
          <w:t>Códigos LER/Operações</w:t>
        </w:r>
        <w:r>
          <w:rPr>
            <w:noProof/>
            <w:webHidden/>
          </w:rPr>
          <w:tab/>
        </w:r>
        <w:r>
          <w:rPr>
            <w:noProof/>
            <w:webHidden/>
          </w:rPr>
          <w:fldChar w:fldCharType="begin"/>
        </w:r>
        <w:r>
          <w:rPr>
            <w:noProof/>
            <w:webHidden/>
          </w:rPr>
          <w:instrText xml:space="preserve"> PAGEREF _Toc506393861 \h </w:instrText>
        </w:r>
        <w:r>
          <w:rPr>
            <w:noProof/>
            <w:webHidden/>
          </w:rPr>
        </w:r>
        <w:r>
          <w:rPr>
            <w:noProof/>
            <w:webHidden/>
          </w:rPr>
          <w:fldChar w:fldCharType="separate"/>
        </w:r>
        <w:r>
          <w:rPr>
            <w:noProof/>
            <w:webHidden/>
          </w:rPr>
          <w:t>8</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62" w:history="1">
        <w:r w:rsidRPr="005D3F5B">
          <w:rPr>
            <w:rStyle w:val="Hiperligao"/>
            <w:noProof/>
          </w:rPr>
          <w:t>Unidade de Movimentação de resíduos</w:t>
        </w:r>
        <w:r>
          <w:rPr>
            <w:noProof/>
            <w:webHidden/>
          </w:rPr>
          <w:tab/>
        </w:r>
        <w:r>
          <w:rPr>
            <w:noProof/>
            <w:webHidden/>
          </w:rPr>
          <w:fldChar w:fldCharType="begin"/>
        </w:r>
        <w:r>
          <w:rPr>
            <w:noProof/>
            <w:webHidden/>
          </w:rPr>
          <w:instrText xml:space="preserve"> PAGEREF _Toc506393862 \h </w:instrText>
        </w:r>
        <w:r>
          <w:rPr>
            <w:noProof/>
            <w:webHidden/>
          </w:rPr>
        </w:r>
        <w:r>
          <w:rPr>
            <w:noProof/>
            <w:webHidden/>
          </w:rPr>
          <w:fldChar w:fldCharType="separate"/>
        </w:r>
        <w:r>
          <w:rPr>
            <w:noProof/>
            <w:webHidden/>
          </w:rPr>
          <w:t>10</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63" w:history="1">
        <w:r w:rsidRPr="005D3F5B">
          <w:rPr>
            <w:rStyle w:val="Hiperligao"/>
            <w:noProof/>
          </w:rPr>
          <w:t>Configuração da balança</w:t>
        </w:r>
        <w:r>
          <w:rPr>
            <w:noProof/>
            <w:webHidden/>
          </w:rPr>
          <w:tab/>
        </w:r>
        <w:r>
          <w:rPr>
            <w:noProof/>
            <w:webHidden/>
          </w:rPr>
          <w:fldChar w:fldCharType="begin"/>
        </w:r>
        <w:r>
          <w:rPr>
            <w:noProof/>
            <w:webHidden/>
          </w:rPr>
          <w:instrText xml:space="preserve"> PAGEREF _Toc506393863 \h </w:instrText>
        </w:r>
        <w:r>
          <w:rPr>
            <w:noProof/>
            <w:webHidden/>
          </w:rPr>
        </w:r>
        <w:r>
          <w:rPr>
            <w:noProof/>
            <w:webHidden/>
          </w:rPr>
          <w:fldChar w:fldCharType="separate"/>
        </w:r>
        <w:r>
          <w:rPr>
            <w:noProof/>
            <w:webHidden/>
          </w:rPr>
          <w:t>10</w:t>
        </w:r>
        <w:r>
          <w:rPr>
            <w:noProof/>
            <w:webHidden/>
          </w:rPr>
          <w:fldChar w:fldCharType="end"/>
        </w:r>
      </w:hyperlink>
    </w:p>
    <w:p w:rsidR="00B90599" w:rsidRDefault="00B90599">
      <w:pPr>
        <w:pStyle w:val="ndice1"/>
        <w:tabs>
          <w:tab w:val="right" w:leader="dot" w:pos="9016"/>
        </w:tabs>
        <w:rPr>
          <w:rFonts w:asciiTheme="minorHAnsi" w:eastAsiaTheme="minorEastAsia" w:hAnsiTheme="minorHAnsi" w:cstheme="minorBidi"/>
          <w:noProof/>
          <w:sz w:val="22"/>
          <w:szCs w:val="22"/>
          <w:lang w:eastAsia="pt-PT"/>
        </w:rPr>
      </w:pPr>
      <w:hyperlink w:anchor="_Toc506393864" w:history="1">
        <w:r w:rsidRPr="005D3F5B">
          <w:rPr>
            <w:rStyle w:val="Hiperligao"/>
            <w:noProof/>
          </w:rPr>
          <w:t>Utilização</w:t>
        </w:r>
        <w:r>
          <w:rPr>
            <w:noProof/>
            <w:webHidden/>
          </w:rPr>
          <w:tab/>
        </w:r>
        <w:r>
          <w:rPr>
            <w:noProof/>
            <w:webHidden/>
          </w:rPr>
          <w:fldChar w:fldCharType="begin"/>
        </w:r>
        <w:r>
          <w:rPr>
            <w:noProof/>
            <w:webHidden/>
          </w:rPr>
          <w:instrText xml:space="preserve"> PAGEREF _Toc506393864 \h </w:instrText>
        </w:r>
        <w:r>
          <w:rPr>
            <w:noProof/>
            <w:webHidden/>
          </w:rPr>
        </w:r>
        <w:r>
          <w:rPr>
            <w:noProof/>
            <w:webHidden/>
          </w:rPr>
          <w:fldChar w:fldCharType="separate"/>
        </w:r>
        <w:r>
          <w:rPr>
            <w:noProof/>
            <w:webHidden/>
          </w:rPr>
          <w:t>11</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65" w:history="1">
        <w:r w:rsidRPr="005D3F5B">
          <w:rPr>
            <w:rStyle w:val="Hiperligao"/>
            <w:noProof/>
          </w:rPr>
          <w:t>Registo de Matrículas</w:t>
        </w:r>
        <w:r>
          <w:rPr>
            <w:noProof/>
            <w:webHidden/>
          </w:rPr>
          <w:tab/>
        </w:r>
        <w:r>
          <w:rPr>
            <w:noProof/>
            <w:webHidden/>
          </w:rPr>
          <w:fldChar w:fldCharType="begin"/>
        </w:r>
        <w:r>
          <w:rPr>
            <w:noProof/>
            <w:webHidden/>
          </w:rPr>
          <w:instrText xml:space="preserve"> PAGEREF _Toc506393865 \h </w:instrText>
        </w:r>
        <w:r>
          <w:rPr>
            <w:noProof/>
            <w:webHidden/>
          </w:rPr>
        </w:r>
        <w:r>
          <w:rPr>
            <w:noProof/>
            <w:webHidden/>
          </w:rPr>
          <w:fldChar w:fldCharType="separate"/>
        </w:r>
        <w:r>
          <w:rPr>
            <w:noProof/>
            <w:webHidden/>
          </w:rPr>
          <w:t>11</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66" w:history="1">
        <w:r w:rsidRPr="005D3F5B">
          <w:rPr>
            <w:rStyle w:val="Hiperligao"/>
            <w:noProof/>
          </w:rPr>
          <w:t>Importação/Exportação de matrículas</w:t>
        </w:r>
        <w:r>
          <w:rPr>
            <w:noProof/>
            <w:webHidden/>
          </w:rPr>
          <w:tab/>
        </w:r>
        <w:r>
          <w:rPr>
            <w:noProof/>
            <w:webHidden/>
          </w:rPr>
          <w:fldChar w:fldCharType="begin"/>
        </w:r>
        <w:r>
          <w:rPr>
            <w:noProof/>
            <w:webHidden/>
          </w:rPr>
          <w:instrText xml:space="preserve"> PAGEREF _Toc506393866 \h </w:instrText>
        </w:r>
        <w:r>
          <w:rPr>
            <w:noProof/>
            <w:webHidden/>
          </w:rPr>
        </w:r>
        <w:r>
          <w:rPr>
            <w:noProof/>
            <w:webHidden/>
          </w:rPr>
          <w:fldChar w:fldCharType="separate"/>
        </w:r>
        <w:r>
          <w:rPr>
            <w:noProof/>
            <w:webHidden/>
          </w:rPr>
          <w:t>11</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67" w:history="1">
        <w:r w:rsidRPr="005D3F5B">
          <w:rPr>
            <w:rStyle w:val="Hiperligao"/>
            <w:noProof/>
          </w:rPr>
          <w:t>Registo de motoristas</w:t>
        </w:r>
        <w:r>
          <w:rPr>
            <w:noProof/>
            <w:webHidden/>
          </w:rPr>
          <w:tab/>
        </w:r>
        <w:r>
          <w:rPr>
            <w:noProof/>
            <w:webHidden/>
          </w:rPr>
          <w:fldChar w:fldCharType="begin"/>
        </w:r>
        <w:r>
          <w:rPr>
            <w:noProof/>
            <w:webHidden/>
          </w:rPr>
          <w:instrText xml:space="preserve"> PAGEREF _Toc506393867 \h </w:instrText>
        </w:r>
        <w:r>
          <w:rPr>
            <w:noProof/>
            <w:webHidden/>
          </w:rPr>
        </w:r>
        <w:r>
          <w:rPr>
            <w:noProof/>
            <w:webHidden/>
          </w:rPr>
          <w:fldChar w:fldCharType="separate"/>
        </w:r>
        <w:r>
          <w:rPr>
            <w:noProof/>
            <w:webHidden/>
          </w:rPr>
          <w:t>12</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68" w:history="1">
        <w:r w:rsidRPr="005D3F5B">
          <w:rPr>
            <w:rStyle w:val="Hiperligao"/>
            <w:noProof/>
          </w:rPr>
          <w:t>Receção/Recolha (GAR manual)</w:t>
        </w:r>
        <w:r>
          <w:rPr>
            <w:noProof/>
            <w:webHidden/>
          </w:rPr>
          <w:tab/>
        </w:r>
        <w:r>
          <w:rPr>
            <w:noProof/>
            <w:webHidden/>
          </w:rPr>
          <w:fldChar w:fldCharType="begin"/>
        </w:r>
        <w:r>
          <w:rPr>
            <w:noProof/>
            <w:webHidden/>
          </w:rPr>
          <w:instrText xml:space="preserve"> PAGEREF _Toc506393868 \h </w:instrText>
        </w:r>
        <w:r>
          <w:rPr>
            <w:noProof/>
            <w:webHidden/>
          </w:rPr>
        </w:r>
        <w:r>
          <w:rPr>
            <w:noProof/>
            <w:webHidden/>
          </w:rPr>
          <w:fldChar w:fldCharType="separate"/>
        </w:r>
        <w:r>
          <w:rPr>
            <w:noProof/>
            <w:webHidden/>
          </w:rPr>
          <w:t>13</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69" w:history="1">
        <w:r w:rsidRPr="005D3F5B">
          <w:rPr>
            <w:rStyle w:val="Hiperligao"/>
            <w:noProof/>
          </w:rPr>
          <w:t>Documentos de receção/recolha</w:t>
        </w:r>
        <w:r>
          <w:rPr>
            <w:noProof/>
            <w:webHidden/>
          </w:rPr>
          <w:tab/>
        </w:r>
        <w:r>
          <w:rPr>
            <w:noProof/>
            <w:webHidden/>
          </w:rPr>
          <w:fldChar w:fldCharType="begin"/>
        </w:r>
        <w:r>
          <w:rPr>
            <w:noProof/>
            <w:webHidden/>
          </w:rPr>
          <w:instrText xml:space="preserve"> PAGEREF _Toc506393869 \h </w:instrText>
        </w:r>
        <w:r>
          <w:rPr>
            <w:noProof/>
            <w:webHidden/>
          </w:rPr>
        </w:r>
        <w:r>
          <w:rPr>
            <w:noProof/>
            <w:webHidden/>
          </w:rPr>
          <w:fldChar w:fldCharType="separate"/>
        </w:r>
        <w:r>
          <w:rPr>
            <w:noProof/>
            <w:webHidden/>
          </w:rPr>
          <w:t>13</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70" w:history="1">
        <w:r w:rsidRPr="005D3F5B">
          <w:rPr>
            <w:rStyle w:val="Hiperligao"/>
            <w:noProof/>
          </w:rPr>
          <w:t>Documentos de registos de ambiente</w:t>
        </w:r>
        <w:r>
          <w:rPr>
            <w:noProof/>
            <w:webHidden/>
          </w:rPr>
          <w:tab/>
        </w:r>
        <w:r>
          <w:rPr>
            <w:noProof/>
            <w:webHidden/>
          </w:rPr>
          <w:fldChar w:fldCharType="begin"/>
        </w:r>
        <w:r>
          <w:rPr>
            <w:noProof/>
            <w:webHidden/>
          </w:rPr>
          <w:instrText xml:space="preserve"> PAGEREF _Toc506393870 \h </w:instrText>
        </w:r>
        <w:r>
          <w:rPr>
            <w:noProof/>
            <w:webHidden/>
          </w:rPr>
        </w:r>
        <w:r>
          <w:rPr>
            <w:noProof/>
            <w:webHidden/>
          </w:rPr>
          <w:fldChar w:fldCharType="separate"/>
        </w:r>
        <w:r>
          <w:rPr>
            <w:noProof/>
            <w:webHidden/>
          </w:rPr>
          <w:t>16</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71" w:history="1">
        <w:r w:rsidRPr="005D3F5B">
          <w:rPr>
            <w:rStyle w:val="Hiperligao"/>
            <w:noProof/>
          </w:rPr>
          <w:t>Impressão de certificados de registos de ambiente</w:t>
        </w:r>
        <w:r>
          <w:rPr>
            <w:noProof/>
            <w:webHidden/>
          </w:rPr>
          <w:tab/>
        </w:r>
        <w:r>
          <w:rPr>
            <w:noProof/>
            <w:webHidden/>
          </w:rPr>
          <w:fldChar w:fldCharType="begin"/>
        </w:r>
        <w:r>
          <w:rPr>
            <w:noProof/>
            <w:webHidden/>
          </w:rPr>
          <w:instrText xml:space="preserve"> PAGEREF _Toc506393871 \h </w:instrText>
        </w:r>
        <w:r>
          <w:rPr>
            <w:noProof/>
            <w:webHidden/>
          </w:rPr>
        </w:r>
        <w:r>
          <w:rPr>
            <w:noProof/>
            <w:webHidden/>
          </w:rPr>
          <w:fldChar w:fldCharType="separate"/>
        </w:r>
        <w:r>
          <w:rPr>
            <w:noProof/>
            <w:webHidden/>
          </w:rPr>
          <w:t>17</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72" w:history="1">
        <w:r w:rsidRPr="005D3F5B">
          <w:rPr>
            <w:rStyle w:val="Hiperligao"/>
            <w:noProof/>
          </w:rPr>
          <w:t>Guia Eletrónica de Acompanhamento de Resíduos (e-GAR)</w:t>
        </w:r>
        <w:r>
          <w:rPr>
            <w:noProof/>
            <w:webHidden/>
          </w:rPr>
          <w:tab/>
        </w:r>
        <w:r>
          <w:rPr>
            <w:noProof/>
            <w:webHidden/>
          </w:rPr>
          <w:fldChar w:fldCharType="begin"/>
        </w:r>
        <w:r>
          <w:rPr>
            <w:noProof/>
            <w:webHidden/>
          </w:rPr>
          <w:instrText xml:space="preserve"> PAGEREF _Toc506393872 \h </w:instrText>
        </w:r>
        <w:r>
          <w:rPr>
            <w:noProof/>
            <w:webHidden/>
          </w:rPr>
        </w:r>
        <w:r>
          <w:rPr>
            <w:noProof/>
            <w:webHidden/>
          </w:rPr>
          <w:fldChar w:fldCharType="separate"/>
        </w:r>
        <w:r>
          <w:rPr>
            <w:noProof/>
            <w:webHidden/>
          </w:rPr>
          <w:t>19</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73" w:history="1">
        <w:r w:rsidRPr="005D3F5B">
          <w:rPr>
            <w:rStyle w:val="Hiperligao"/>
            <w:noProof/>
          </w:rPr>
          <w:t>Principais características da e-GAR</w:t>
        </w:r>
        <w:r>
          <w:rPr>
            <w:noProof/>
            <w:webHidden/>
          </w:rPr>
          <w:tab/>
        </w:r>
        <w:r>
          <w:rPr>
            <w:noProof/>
            <w:webHidden/>
          </w:rPr>
          <w:fldChar w:fldCharType="begin"/>
        </w:r>
        <w:r>
          <w:rPr>
            <w:noProof/>
            <w:webHidden/>
          </w:rPr>
          <w:instrText xml:space="preserve"> PAGEREF _Toc506393873 \h </w:instrText>
        </w:r>
        <w:r>
          <w:rPr>
            <w:noProof/>
            <w:webHidden/>
          </w:rPr>
        </w:r>
        <w:r>
          <w:rPr>
            <w:noProof/>
            <w:webHidden/>
          </w:rPr>
          <w:fldChar w:fldCharType="separate"/>
        </w:r>
        <w:r>
          <w:rPr>
            <w:noProof/>
            <w:webHidden/>
          </w:rPr>
          <w:t>19</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74" w:history="1">
        <w:r w:rsidRPr="005D3F5B">
          <w:rPr>
            <w:rStyle w:val="Hiperligao"/>
            <w:noProof/>
          </w:rPr>
          <w:t>Intervenientes na e-GAR</w:t>
        </w:r>
        <w:r>
          <w:rPr>
            <w:noProof/>
            <w:webHidden/>
          </w:rPr>
          <w:tab/>
        </w:r>
        <w:r>
          <w:rPr>
            <w:noProof/>
            <w:webHidden/>
          </w:rPr>
          <w:fldChar w:fldCharType="begin"/>
        </w:r>
        <w:r>
          <w:rPr>
            <w:noProof/>
            <w:webHidden/>
          </w:rPr>
          <w:instrText xml:space="preserve"> PAGEREF _Toc506393874 \h </w:instrText>
        </w:r>
        <w:r>
          <w:rPr>
            <w:noProof/>
            <w:webHidden/>
          </w:rPr>
        </w:r>
        <w:r>
          <w:rPr>
            <w:noProof/>
            <w:webHidden/>
          </w:rPr>
          <w:fldChar w:fldCharType="separate"/>
        </w:r>
        <w:r>
          <w:rPr>
            <w:noProof/>
            <w:webHidden/>
          </w:rPr>
          <w:t>19</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75" w:history="1">
        <w:r w:rsidRPr="005D3F5B">
          <w:rPr>
            <w:rStyle w:val="Hiperligao"/>
            <w:noProof/>
          </w:rPr>
          <w:t>Estados da e-GAR</w:t>
        </w:r>
        <w:r>
          <w:rPr>
            <w:noProof/>
            <w:webHidden/>
          </w:rPr>
          <w:tab/>
        </w:r>
        <w:r>
          <w:rPr>
            <w:noProof/>
            <w:webHidden/>
          </w:rPr>
          <w:fldChar w:fldCharType="begin"/>
        </w:r>
        <w:r>
          <w:rPr>
            <w:noProof/>
            <w:webHidden/>
          </w:rPr>
          <w:instrText xml:space="preserve"> PAGEREF _Toc506393875 \h </w:instrText>
        </w:r>
        <w:r>
          <w:rPr>
            <w:noProof/>
            <w:webHidden/>
          </w:rPr>
        </w:r>
        <w:r>
          <w:rPr>
            <w:noProof/>
            <w:webHidden/>
          </w:rPr>
          <w:fldChar w:fldCharType="separate"/>
        </w:r>
        <w:r>
          <w:rPr>
            <w:noProof/>
            <w:webHidden/>
          </w:rPr>
          <w:t>20</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76" w:history="1">
        <w:r w:rsidRPr="005D3F5B">
          <w:rPr>
            <w:rStyle w:val="Hiperligao"/>
            <w:noProof/>
          </w:rPr>
          <w:t>Registo no SILiAmb (código APA)</w:t>
        </w:r>
        <w:r>
          <w:rPr>
            <w:noProof/>
            <w:webHidden/>
          </w:rPr>
          <w:tab/>
        </w:r>
        <w:r>
          <w:rPr>
            <w:noProof/>
            <w:webHidden/>
          </w:rPr>
          <w:fldChar w:fldCharType="begin"/>
        </w:r>
        <w:r>
          <w:rPr>
            <w:noProof/>
            <w:webHidden/>
          </w:rPr>
          <w:instrText xml:space="preserve"> PAGEREF _Toc506393876 \h </w:instrText>
        </w:r>
        <w:r>
          <w:rPr>
            <w:noProof/>
            <w:webHidden/>
          </w:rPr>
        </w:r>
        <w:r>
          <w:rPr>
            <w:noProof/>
            <w:webHidden/>
          </w:rPr>
          <w:fldChar w:fldCharType="separate"/>
        </w:r>
        <w:r>
          <w:rPr>
            <w:noProof/>
            <w:webHidden/>
          </w:rPr>
          <w:t>21</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77" w:history="1">
        <w:r w:rsidRPr="005D3F5B">
          <w:rPr>
            <w:rStyle w:val="Hiperligao"/>
            <w:noProof/>
          </w:rPr>
          <w:t>Documentos de receção/recolha</w:t>
        </w:r>
        <w:r>
          <w:rPr>
            <w:noProof/>
            <w:webHidden/>
          </w:rPr>
          <w:tab/>
        </w:r>
        <w:r>
          <w:rPr>
            <w:noProof/>
            <w:webHidden/>
          </w:rPr>
          <w:fldChar w:fldCharType="begin"/>
        </w:r>
        <w:r>
          <w:rPr>
            <w:noProof/>
            <w:webHidden/>
          </w:rPr>
          <w:instrText xml:space="preserve"> PAGEREF _Toc506393877 \h </w:instrText>
        </w:r>
        <w:r>
          <w:rPr>
            <w:noProof/>
            <w:webHidden/>
          </w:rPr>
        </w:r>
        <w:r>
          <w:rPr>
            <w:noProof/>
            <w:webHidden/>
          </w:rPr>
          <w:fldChar w:fldCharType="separate"/>
        </w:r>
        <w:r>
          <w:rPr>
            <w:noProof/>
            <w:webHidden/>
          </w:rPr>
          <w:t>21</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78" w:history="1">
        <w:r w:rsidRPr="005D3F5B">
          <w:rPr>
            <w:rStyle w:val="Hiperligao"/>
            <w:noProof/>
          </w:rPr>
          <w:t>Autenticação no SILiAmb</w:t>
        </w:r>
        <w:r>
          <w:rPr>
            <w:noProof/>
            <w:webHidden/>
          </w:rPr>
          <w:tab/>
        </w:r>
        <w:r>
          <w:rPr>
            <w:noProof/>
            <w:webHidden/>
          </w:rPr>
          <w:fldChar w:fldCharType="begin"/>
        </w:r>
        <w:r>
          <w:rPr>
            <w:noProof/>
            <w:webHidden/>
          </w:rPr>
          <w:instrText xml:space="preserve"> PAGEREF _Toc506393878 \h </w:instrText>
        </w:r>
        <w:r>
          <w:rPr>
            <w:noProof/>
            <w:webHidden/>
          </w:rPr>
        </w:r>
        <w:r>
          <w:rPr>
            <w:noProof/>
            <w:webHidden/>
          </w:rPr>
          <w:fldChar w:fldCharType="separate"/>
        </w:r>
        <w:r>
          <w:rPr>
            <w:noProof/>
            <w:webHidden/>
          </w:rPr>
          <w:t>29</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79" w:history="1">
        <w:r w:rsidRPr="005D3F5B">
          <w:rPr>
            <w:rStyle w:val="Hiperligao"/>
            <w:noProof/>
          </w:rPr>
          <w:t>Comunicação de e-GAR em modo de qualidade/produção</w:t>
        </w:r>
        <w:r>
          <w:rPr>
            <w:noProof/>
            <w:webHidden/>
          </w:rPr>
          <w:tab/>
        </w:r>
        <w:r>
          <w:rPr>
            <w:noProof/>
            <w:webHidden/>
          </w:rPr>
          <w:fldChar w:fldCharType="begin"/>
        </w:r>
        <w:r>
          <w:rPr>
            <w:noProof/>
            <w:webHidden/>
          </w:rPr>
          <w:instrText xml:space="preserve"> PAGEREF _Toc506393879 \h </w:instrText>
        </w:r>
        <w:r>
          <w:rPr>
            <w:noProof/>
            <w:webHidden/>
          </w:rPr>
        </w:r>
        <w:r>
          <w:rPr>
            <w:noProof/>
            <w:webHidden/>
          </w:rPr>
          <w:fldChar w:fldCharType="separate"/>
        </w:r>
        <w:r>
          <w:rPr>
            <w:noProof/>
            <w:webHidden/>
          </w:rPr>
          <w:t>30</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80" w:history="1">
        <w:r w:rsidRPr="005D3F5B">
          <w:rPr>
            <w:rStyle w:val="Hiperligao"/>
            <w:noProof/>
          </w:rPr>
          <w:t>Comunicação com os Web Services SILiAmb</w:t>
        </w:r>
        <w:r>
          <w:rPr>
            <w:noProof/>
            <w:webHidden/>
          </w:rPr>
          <w:tab/>
        </w:r>
        <w:r>
          <w:rPr>
            <w:noProof/>
            <w:webHidden/>
          </w:rPr>
          <w:fldChar w:fldCharType="begin"/>
        </w:r>
        <w:r>
          <w:rPr>
            <w:noProof/>
            <w:webHidden/>
          </w:rPr>
          <w:instrText xml:space="preserve"> PAGEREF _Toc506393880 \h </w:instrText>
        </w:r>
        <w:r>
          <w:rPr>
            <w:noProof/>
            <w:webHidden/>
          </w:rPr>
        </w:r>
        <w:r>
          <w:rPr>
            <w:noProof/>
            <w:webHidden/>
          </w:rPr>
          <w:fldChar w:fldCharType="separate"/>
        </w:r>
        <w:r>
          <w:rPr>
            <w:noProof/>
            <w:webHidden/>
          </w:rPr>
          <w:t>30</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81" w:history="1">
        <w:r w:rsidRPr="005D3F5B">
          <w:rPr>
            <w:rStyle w:val="Hiperligao"/>
            <w:noProof/>
          </w:rPr>
          <w:t>Consulta de guias pendentes</w:t>
        </w:r>
        <w:r>
          <w:rPr>
            <w:noProof/>
            <w:webHidden/>
          </w:rPr>
          <w:tab/>
        </w:r>
        <w:r>
          <w:rPr>
            <w:noProof/>
            <w:webHidden/>
          </w:rPr>
          <w:fldChar w:fldCharType="begin"/>
        </w:r>
        <w:r>
          <w:rPr>
            <w:noProof/>
            <w:webHidden/>
          </w:rPr>
          <w:instrText xml:space="preserve"> PAGEREF _Toc506393881 \h </w:instrText>
        </w:r>
        <w:r>
          <w:rPr>
            <w:noProof/>
            <w:webHidden/>
          </w:rPr>
        </w:r>
        <w:r>
          <w:rPr>
            <w:noProof/>
            <w:webHidden/>
          </w:rPr>
          <w:fldChar w:fldCharType="separate"/>
        </w:r>
        <w:r>
          <w:rPr>
            <w:noProof/>
            <w:webHidden/>
          </w:rPr>
          <w:t>33</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82" w:history="1">
        <w:r w:rsidRPr="005D3F5B">
          <w:rPr>
            <w:rStyle w:val="Hiperligao"/>
            <w:noProof/>
          </w:rPr>
          <w:t>Importação de eGAR sem controlo de pesagem</w:t>
        </w:r>
        <w:r>
          <w:rPr>
            <w:noProof/>
            <w:webHidden/>
          </w:rPr>
          <w:tab/>
        </w:r>
        <w:r>
          <w:rPr>
            <w:noProof/>
            <w:webHidden/>
          </w:rPr>
          <w:fldChar w:fldCharType="begin"/>
        </w:r>
        <w:r>
          <w:rPr>
            <w:noProof/>
            <w:webHidden/>
          </w:rPr>
          <w:instrText xml:space="preserve"> PAGEREF _Toc506393882 \h </w:instrText>
        </w:r>
        <w:r>
          <w:rPr>
            <w:noProof/>
            <w:webHidden/>
          </w:rPr>
        </w:r>
        <w:r>
          <w:rPr>
            <w:noProof/>
            <w:webHidden/>
          </w:rPr>
          <w:fldChar w:fldCharType="separate"/>
        </w:r>
        <w:r>
          <w:rPr>
            <w:noProof/>
            <w:webHidden/>
          </w:rPr>
          <w:t>34</w:t>
        </w:r>
        <w:r>
          <w:rPr>
            <w:noProof/>
            <w:webHidden/>
          </w:rPr>
          <w:fldChar w:fldCharType="end"/>
        </w:r>
      </w:hyperlink>
    </w:p>
    <w:p w:rsidR="00B90599" w:rsidRDefault="00B90599">
      <w:pPr>
        <w:pStyle w:val="ndice3"/>
        <w:rPr>
          <w:rFonts w:asciiTheme="minorHAnsi" w:eastAsiaTheme="minorEastAsia" w:hAnsiTheme="minorHAnsi" w:cstheme="minorBidi"/>
          <w:noProof/>
          <w:sz w:val="22"/>
          <w:szCs w:val="22"/>
          <w:lang w:eastAsia="pt-PT"/>
        </w:rPr>
      </w:pPr>
      <w:hyperlink w:anchor="_Toc506393883" w:history="1">
        <w:r w:rsidRPr="005D3F5B">
          <w:rPr>
            <w:rStyle w:val="Hiperligao"/>
            <w:noProof/>
          </w:rPr>
          <w:t>Importação de eGAR com controlo de pesagem</w:t>
        </w:r>
        <w:r>
          <w:rPr>
            <w:noProof/>
            <w:webHidden/>
          </w:rPr>
          <w:tab/>
        </w:r>
        <w:r>
          <w:rPr>
            <w:noProof/>
            <w:webHidden/>
          </w:rPr>
          <w:fldChar w:fldCharType="begin"/>
        </w:r>
        <w:r>
          <w:rPr>
            <w:noProof/>
            <w:webHidden/>
          </w:rPr>
          <w:instrText xml:space="preserve"> PAGEREF _Toc506393883 \h </w:instrText>
        </w:r>
        <w:r>
          <w:rPr>
            <w:noProof/>
            <w:webHidden/>
          </w:rPr>
        </w:r>
        <w:r>
          <w:rPr>
            <w:noProof/>
            <w:webHidden/>
          </w:rPr>
          <w:fldChar w:fldCharType="separate"/>
        </w:r>
        <w:r>
          <w:rPr>
            <w:noProof/>
            <w:webHidden/>
          </w:rPr>
          <w:t>36</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84" w:history="1">
        <w:r>
          <w:rPr>
            <w:noProof/>
            <w:webHidden/>
          </w:rPr>
          <w:tab/>
        </w:r>
        <w:r>
          <w:rPr>
            <w:noProof/>
            <w:webHidden/>
          </w:rPr>
          <w:fldChar w:fldCharType="begin"/>
        </w:r>
        <w:r>
          <w:rPr>
            <w:noProof/>
            <w:webHidden/>
          </w:rPr>
          <w:instrText xml:space="preserve"> PAGEREF _Toc506393884 \h </w:instrText>
        </w:r>
        <w:r>
          <w:rPr>
            <w:noProof/>
            <w:webHidden/>
          </w:rPr>
        </w:r>
        <w:r>
          <w:rPr>
            <w:noProof/>
            <w:webHidden/>
          </w:rPr>
          <w:fldChar w:fldCharType="separate"/>
        </w:r>
        <w:r>
          <w:rPr>
            <w:noProof/>
            <w:webHidden/>
          </w:rPr>
          <w:t>36</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85" w:history="1">
        <w:r w:rsidRPr="005D3F5B">
          <w:rPr>
            <w:rStyle w:val="Hiperligao"/>
            <w:noProof/>
          </w:rPr>
          <w:t>Barra lateral de Receção/Recolha</w:t>
        </w:r>
        <w:r>
          <w:rPr>
            <w:noProof/>
            <w:webHidden/>
          </w:rPr>
          <w:tab/>
        </w:r>
        <w:r>
          <w:rPr>
            <w:noProof/>
            <w:webHidden/>
          </w:rPr>
          <w:fldChar w:fldCharType="begin"/>
        </w:r>
        <w:r>
          <w:rPr>
            <w:noProof/>
            <w:webHidden/>
          </w:rPr>
          <w:instrText xml:space="preserve"> PAGEREF _Toc506393885 \h </w:instrText>
        </w:r>
        <w:r>
          <w:rPr>
            <w:noProof/>
            <w:webHidden/>
          </w:rPr>
        </w:r>
        <w:r>
          <w:rPr>
            <w:noProof/>
            <w:webHidden/>
          </w:rPr>
          <w:fldChar w:fldCharType="separate"/>
        </w:r>
        <w:r>
          <w:rPr>
            <w:noProof/>
            <w:webHidden/>
          </w:rPr>
          <w:t>38</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86" w:history="1">
        <w:r w:rsidRPr="005D3F5B">
          <w:rPr>
            <w:rStyle w:val="Hiperligao"/>
            <w:noProof/>
          </w:rPr>
          <w:t>Correção de Pesagens</w:t>
        </w:r>
        <w:r>
          <w:rPr>
            <w:noProof/>
            <w:webHidden/>
          </w:rPr>
          <w:tab/>
        </w:r>
        <w:r>
          <w:rPr>
            <w:noProof/>
            <w:webHidden/>
          </w:rPr>
          <w:fldChar w:fldCharType="begin"/>
        </w:r>
        <w:r>
          <w:rPr>
            <w:noProof/>
            <w:webHidden/>
          </w:rPr>
          <w:instrText xml:space="preserve"> PAGEREF _Toc506393886 \h </w:instrText>
        </w:r>
        <w:r>
          <w:rPr>
            <w:noProof/>
            <w:webHidden/>
          </w:rPr>
        </w:r>
        <w:r>
          <w:rPr>
            <w:noProof/>
            <w:webHidden/>
          </w:rPr>
          <w:fldChar w:fldCharType="separate"/>
        </w:r>
        <w:r>
          <w:rPr>
            <w:noProof/>
            <w:webHidden/>
          </w:rPr>
          <w:t>38</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87" w:history="1">
        <w:r w:rsidRPr="005D3F5B">
          <w:rPr>
            <w:rStyle w:val="Hiperligao"/>
            <w:noProof/>
          </w:rPr>
          <w:t>Sincronização de Documentos</w:t>
        </w:r>
        <w:r>
          <w:rPr>
            <w:noProof/>
            <w:webHidden/>
          </w:rPr>
          <w:tab/>
        </w:r>
        <w:r>
          <w:rPr>
            <w:noProof/>
            <w:webHidden/>
          </w:rPr>
          <w:fldChar w:fldCharType="begin"/>
        </w:r>
        <w:r>
          <w:rPr>
            <w:noProof/>
            <w:webHidden/>
          </w:rPr>
          <w:instrText xml:space="preserve"> PAGEREF _Toc506393887 \h </w:instrText>
        </w:r>
        <w:r>
          <w:rPr>
            <w:noProof/>
            <w:webHidden/>
          </w:rPr>
        </w:r>
        <w:r>
          <w:rPr>
            <w:noProof/>
            <w:webHidden/>
          </w:rPr>
          <w:fldChar w:fldCharType="separate"/>
        </w:r>
        <w:r>
          <w:rPr>
            <w:noProof/>
            <w:webHidden/>
          </w:rPr>
          <w:t>39</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88" w:history="1">
        <w:r w:rsidRPr="005D3F5B">
          <w:rPr>
            <w:rStyle w:val="Hiperligao"/>
            <w:noProof/>
          </w:rPr>
          <w:t>Partilha de ficheiros de Base de Dados</w:t>
        </w:r>
        <w:r>
          <w:rPr>
            <w:noProof/>
            <w:webHidden/>
          </w:rPr>
          <w:tab/>
        </w:r>
        <w:r>
          <w:rPr>
            <w:noProof/>
            <w:webHidden/>
          </w:rPr>
          <w:fldChar w:fldCharType="begin"/>
        </w:r>
        <w:r>
          <w:rPr>
            <w:noProof/>
            <w:webHidden/>
          </w:rPr>
          <w:instrText xml:space="preserve"> PAGEREF _Toc506393888 \h </w:instrText>
        </w:r>
        <w:r>
          <w:rPr>
            <w:noProof/>
            <w:webHidden/>
          </w:rPr>
        </w:r>
        <w:r>
          <w:rPr>
            <w:noProof/>
            <w:webHidden/>
          </w:rPr>
          <w:fldChar w:fldCharType="separate"/>
        </w:r>
        <w:r>
          <w:rPr>
            <w:noProof/>
            <w:webHidden/>
          </w:rPr>
          <w:t>39</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89" w:history="1">
        <w:r w:rsidRPr="005D3F5B">
          <w:rPr>
            <w:rStyle w:val="Hiperligao"/>
            <w:noProof/>
          </w:rPr>
          <w:t>Responsabilidades de Terceiros</w:t>
        </w:r>
        <w:r>
          <w:rPr>
            <w:noProof/>
            <w:webHidden/>
          </w:rPr>
          <w:tab/>
        </w:r>
        <w:r>
          <w:rPr>
            <w:noProof/>
            <w:webHidden/>
          </w:rPr>
          <w:fldChar w:fldCharType="begin"/>
        </w:r>
        <w:r>
          <w:rPr>
            <w:noProof/>
            <w:webHidden/>
          </w:rPr>
          <w:instrText xml:space="preserve"> PAGEREF _Toc506393889 \h </w:instrText>
        </w:r>
        <w:r>
          <w:rPr>
            <w:noProof/>
            <w:webHidden/>
          </w:rPr>
        </w:r>
        <w:r>
          <w:rPr>
            <w:noProof/>
            <w:webHidden/>
          </w:rPr>
          <w:fldChar w:fldCharType="separate"/>
        </w:r>
        <w:r>
          <w:rPr>
            <w:noProof/>
            <w:webHidden/>
          </w:rPr>
          <w:t>39</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90" w:history="1">
        <w:r w:rsidRPr="005D3F5B">
          <w:rPr>
            <w:rStyle w:val="Hiperligao"/>
            <w:noProof/>
          </w:rPr>
          <w:t>Alteração da empresa de trabalho através do fundo HTML</w:t>
        </w:r>
        <w:r>
          <w:rPr>
            <w:noProof/>
            <w:webHidden/>
          </w:rPr>
          <w:tab/>
        </w:r>
        <w:r>
          <w:rPr>
            <w:noProof/>
            <w:webHidden/>
          </w:rPr>
          <w:fldChar w:fldCharType="begin"/>
        </w:r>
        <w:r>
          <w:rPr>
            <w:noProof/>
            <w:webHidden/>
          </w:rPr>
          <w:instrText xml:space="preserve"> PAGEREF _Toc506393890 \h </w:instrText>
        </w:r>
        <w:r>
          <w:rPr>
            <w:noProof/>
            <w:webHidden/>
          </w:rPr>
        </w:r>
        <w:r>
          <w:rPr>
            <w:noProof/>
            <w:webHidden/>
          </w:rPr>
          <w:fldChar w:fldCharType="separate"/>
        </w:r>
        <w:r>
          <w:rPr>
            <w:noProof/>
            <w:webHidden/>
          </w:rPr>
          <w:t>40</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91" w:history="1">
        <w:r w:rsidRPr="005D3F5B">
          <w:rPr>
            <w:rStyle w:val="Hiperligao"/>
            <w:noProof/>
          </w:rPr>
          <w:t xml:space="preserve">Importação de registos </w:t>
        </w:r>
        <w:r w:rsidRPr="005D3F5B">
          <w:rPr>
            <w:rStyle w:val="Hiperligao"/>
            <w:noProof/>
          </w:rPr>
          <w:t>d</w:t>
        </w:r>
        <w:r w:rsidRPr="005D3F5B">
          <w:rPr>
            <w:rStyle w:val="Hiperligao"/>
            <w:noProof/>
          </w:rPr>
          <w:t>e ambiente (Excel)</w:t>
        </w:r>
        <w:r>
          <w:rPr>
            <w:noProof/>
            <w:webHidden/>
          </w:rPr>
          <w:tab/>
        </w:r>
        <w:r>
          <w:rPr>
            <w:noProof/>
            <w:webHidden/>
          </w:rPr>
          <w:fldChar w:fldCharType="begin"/>
        </w:r>
        <w:r>
          <w:rPr>
            <w:noProof/>
            <w:webHidden/>
          </w:rPr>
          <w:instrText xml:space="preserve"> PAGEREF _Toc506393891 \h </w:instrText>
        </w:r>
        <w:r>
          <w:rPr>
            <w:noProof/>
            <w:webHidden/>
          </w:rPr>
        </w:r>
        <w:r>
          <w:rPr>
            <w:noProof/>
            <w:webHidden/>
          </w:rPr>
          <w:fldChar w:fldCharType="separate"/>
        </w:r>
        <w:r>
          <w:rPr>
            <w:noProof/>
            <w:webHidden/>
          </w:rPr>
          <w:t>41</w:t>
        </w:r>
        <w:r>
          <w:rPr>
            <w:noProof/>
            <w:webHidden/>
          </w:rPr>
          <w:fldChar w:fldCharType="end"/>
        </w:r>
      </w:hyperlink>
    </w:p>
    <w:p w:rsidR="00B90599" w:rsidRDefault="00B90599">
      <w:pPr>
        <w:pStyle w:val="ndice2"/>
        <w:tabs>
          <w:tab w:val="right" w:leader="dot" w:pos="9016"/>
        </w:tabs>
        <w:rPr>
          <w:rFonts w:asciiTheme="minorHAnsi" w:eastAsiaTheme="minorEastAsia" w:hAnsiTheme="minorHAnsi" w:cstheme="minorBidi"/>
          <w:noProof/>
          <w:sz w:val="22"/>
          <w:szCs w:val="22"/>
          <w:lang w:eastAsia="pt-PT"/>
        </w:rPr>
      </w:pPr>
      <w:hyperlink w:anchor="_Toc506393892" w:history="1">
        <w:r w:rsidRPr="005D3F5B">
          <w:rPr>
            <w:rStyle w:val="Hiperligao"/>
            <w:noProof/>
          </w:rPr>
          <w:t>Alterações para nova versão eGAR V2</w:t>
        </w:r>
        <w:r>
          <w:rPr>
            <w:noProof/>
            <w:webHidden/>
          </w:rPr>
          <w:tab/>
        </w:r>
        <w:r>
          <w:rPr>
            <w:noProof/>
            <w:webHidden/>
          </w:rPr>
          <w:fldChar w:fldCharType="begin"/>
        </w:r>
        <w:r>
          <w:rPr>
            <w:noProof/>
            <w:webHidden/>
          </w:rPr>
          <w:instrText xml:space="preserve"> PAGEREF _Toc506393892 \h </w:instrText>
        </w:r>
        <w:r>
          <w:rPr>
            <w:noProof/>
            <w:webHidden/>
          </w:rPr>
        </w:r>
        <w:r>
          <w:rPr>
            <w:noProof/>
            <w:webHidden/>
          </w:rPr>
          <w:fldChar w:fldCharType="separate"/>
        </w:r>
        <w:r>
          <w:rPr>
            <w:noProof/>
            <w:webHidden/>
          </w:rPr>
          <w:t>41</w:t>
        </w:r>
        <w:r>
          <w:rPr>
            <w:noProof/>
            <w:webHidden/>
          </w:rPr>
          <w:fldChar w:fldCharType="end"/>
        </w:r>
      </w:hyperlink>
    </w:p>
    <w:p w:rsidR="00B90599" w:rsidRDefault="00B90599">
      <w:pPr>
        <w:pStyle w:val="ndice1"/>
        <w:tabs>
          <w:tab w:val="right" w:leader="dot" w:pos="9016"/>
        </w:tabs>
        <w:rPr>
          <w:rFonts w:asciiTheme="minorHAnsi" w:eastAsiaTheme="minorEastAsia" w:hAnsiTheme="minorHAnsi" w:cstheme="minorBidi"/>
          <w:noProof/>
          <w:sz w:val="22"/>
          <w:szCs w:val="22"/>
          <w:lang w:eastAsia="pt-PT"/>
        </w:rPr>
      </w:pPr>
      <w:hyperlink w:anchor="_Toc506393893" w:history="1">
        <w:r w:rsidRPr="005D3F5B">
          <w:rPr>
            <w:rStyle w:val="Hiperligao"/>
            <w:noProof/>
          </w:rPr>
          <w:t>Controlo de Versões</w:t>
        </w:r>
        <w:r>
          <w:rPr>
            <w:noProof/>
            <w:webHidden/>
          </w:rPr>
          <w:tab/>
        </w:r>
        <w:r>
          <w:rPr>
            <w:noProof/>
            <w:webHidden/>
          </w:rPr>
          <w:fldChar w:fldCharType="begin"/>
        </w:r>
        <w:r>
          <w:rPr>
            <w:noProof/>
            <w:webHidden/>
          </w:rPr>
          <w:instrText xml:space="preserve"> PAGEREF _Toc506393893 \h </w:instrText>
        </w:r>
        <w:r>
          <w:rPr>
            <w:noProof/>
            <w:webHidden/>
          </w:rPr>
        </w:r>
        <w:r>
          <w:rPr>
            <w:noProof/>
            <w:webHidden/>
          </w:rPr>
          <w:fldChar w:fldCharType="separate"/>
        </w:r>
        <w:r>
          <w:rPr>
            <w:noProof/>
            <w:webHidden/>
          </w:rPr>
          <w:t>44</w:t>
        </w:r>
        <w:r>
          <w:rPr>
            <w:noProof/>
            <w:webHidden/>
          </w:rPr>
          <w:fldChar w:fldCharType="end"/>
        </w:r>
      </w:hyperlink>
    </w:p>
    <w:p w:rsidR="003666AD" w:rsidRPr="00314539" w:rsidRDefault="00477658" w:rsidP="00C669B9">
      <w:pPr>
        <w:spacing w:line="240" w:lineRule="auto"/>
        <w:rPr>
          <w:rFonts w:ascii="Verdana" w:hAnsi="Verdana"/>
        </w:rPr>
      </w:pPr>
      <w:r w:rsidRPr="00667DCB">
        <w:rPr>
          <w:b/>
        </w:rPr>
        <w:fldChar w:fldCharType="end"/>
      </w:r>
    </w:p>
    <w:bookmarkEnd w:id="0"/>
    <w:bookmarkEnd w:id="1"/>
    <w:p w:rsidR="00283629" w:rsidRDefault="00283629">
      <w:pPr>
        <w:spacing w:after="0" w:line="240" w:lineRule="auto"/>
        <w:jc w:val="left"/>
        <w:rPr>
          <w:b/>
          <w:bCs/>
          <w:sz w:val="32"/>
          <w:szCs w:val="28"/>
        </w:rPr>
      </w:pPr>
      <w:r>
        <w:rPr>
          <w:sz w:val="32"/>
        </w:rPr>
        <w:br w:type="page"/>
      </w:r>
    </w:p>
    <w:p w:rsidR="003666AD" w:rsidRPr="005803FD" w:rsidRDefault="003666AD" w:rsidP="003666AD">
      <w:pPr>
        <w:pStyle w:val="Ttulo1"/>
        <w:rPr>
          <w:rFonts w:ascii="Trebuchet MS" w:hAnsi="Trebuchet MS"/>
          <w:color w:val="auto"/>
          <w:sz w:val="32"/>
        </w:rPr>
      </w:pPr>
      <w:bookmarkStart w:id="2" w:name="_Toc506393855"/>
      <w:r>
        <w:rPr>
          <w:rFonts w:ascii="Trebuchet MS" w:hAnsi="Trebuchet MS"/>
          <w:color w:val="auto"/>
          <w:sz w:val="32"/>
        </w:rPr>
        <w:lastRenderedPageBreak/>
        <w:t>Introdução</w:t>
      </w:r>
      <w:bookmarkEnd w:id="2"/>
    </w:p>
    <w:p w:rsidR="003666AD" w:rsidRPr="00ED5667" w:rsidRDefault="003666AD" w:rsidP="003666AD">
      <w:pPr>
        <w:rPr>
          <w:rFonts w:cs="Arial"/>
        </w:rPr>
      </w:pPr>
      <w:r w:rsidRPr="00ED5667">
        <w:rPr>
          <w:rFonts w:cs="Arial"/>
        </w:rPr>
        <w:t>O desenvolvimento específico destina-se à centralização da gestão de resíduos entre várias empresas.</w:t>
      </w:r>
    </w:p>
    <w:p w:rsidR="003666AD" w:rsidRPr="005803FD" w:rsidRDefault="003666AD" w:rsidP="003666AD">
      <w:pPr>
        <w:pStyle w:val="Ttulo1"/>
        <w:spacing w:after="240"/>
        <w:rPr>
          <w:rFonts w:ascii="Trebuchet MS" w:hAnsi="Trebuchet MS"/>
          <w:color w:val="auto"/>
          <w:sz w:val="32"/>
          <w:szCs w:val="32"/>
        </w:rPr>
      </w:pPr>
      <w:bookmarkStart w:id="3" w:name="_Toc506393856"/>
      <w:r w:rsidRPr="005803FD">
        <w:rPr>
          <w:rFonts w:ascii="Trebuchet MS" w:hAnsi="Trebuchet MS"/>
          <w:color w:val="auto"/>
          <w:sz w:val="32"/>
          <w:szCs w:val="32"/>
        </w:rPr>
        <w:t>Configuração</w:t>
      </w:r>
      <w:bookmarkEnd w:id="3"/>
    </w:p>
    <w:p w:rsidR="003567F1" w:rsidRDefault="003567F1" w:rsidP="003666AD">
      <w:pPr>
        <w:pStyle w:val="TtuloPrincipal"/>
        <w:outlineLvl w:val="1"/>
        <w:rPr>
          <w:sz w:val="24"/>
          <w:szCs w:val="24"/>
        </w:rPr>
      </w:pPr>
    </w:p>
    <w:p w:rsidR="003666AD" w:rsidRPr="00D93B73" w:rsidRDefault="003666AD" w:rsidP="003666AD">
      <w:pPr>
        <w:pStyle w:val="TtuloPrincipal"/>
        <w:outlineLvl w:val="1"/>
        <w:rPr>
          <w:sz w:val="24"/>
          <w:szCs w:val="24"/>
        </w:rPr>
      </w:pPr>
      <w:bookmarkStart w:id="4" w:name="_Toc506393857"/>
      <w:r w:rsidRPr="00D93B73">
        <w:rPr>
          <w:sz w:val="24"/>
          <w:szCs w:val="24"/>
        </w:rPr>
        <w:t>Configuração Geral</w:t>
      </w:r>
      <w:bookmarkEnd w:id="4"/>
    </w:p>
    <w:p w:rsidR="003666AD" w:rsidRPr="00ED5667" w:rsidRDefault="003666AD" w:rsidP="003666AD">
      <w:pPr>
        <w:rPr>
          <w:rFonts w:cs="Arial"/>
        </w:rPr>
      </w:pPr>
      <w:r w:rsidRPr="00ED5667">
        <w:rPr>
          <w:rFonts w:cs="Arial"/>
        </w:rPr>
        <w:t xml:space="preserve">Para </w:t>
      </w:r>
      <w:r w:rsidR="001D31BF">
        <w:rPr>
          <w:rFonts w:cs="Arial"/>
        </w:rPr>
        <w:t>o funcionamento do Plugin no ART</w:t>
      </w:r>
      <w:r w:rsidRPr="00ED5667">
        <w:rPr>
          <w:rFonts w:cs="Arial"/>
        </w:rPr>
        <w:t>SOFT, deverá ser introduzida a seguinte chave no ficheiro ArtSOFT.ini:</w:t>
      </w:r>
    </w:p>
    <w:p w:rsidR="003666AD" w:rsidRPr="00ED5667" w:rsidRDefault="003666AD" w:rsidP="003666AD">
      <w:pPr>
        <w:spacing w:after="0"/>
        <w:rPr>
          <w:rFonts w:cs="Arial"/>
          <w:b/>
        </w:rPr>
      </w:pPr>
      <w:r w:rsidRPr="00ED5667">
        <w:rPr>
          <w:rFonts w:cs="Arial"/>
          <w:b/>
        </w:rPr>
        <w:t xml:space="preserve"> [PLUGIN]</w:t>
      </w:r>
    </w:p>
    <w:p w:rsidR="003666AD" w:rsidRPr="00ED5667" w:rsidRDefault="003666AD" w:rsidP="003666AD">
      <w:pPr>
        <w:rPr>
          <w:rFonts w:cs="Arial"/>
          <w:b/>
        </w:rPr>
      </w:pPr>
      <w:r w:rsidRPr="00ED5667">
        <w:rPr>
          <w:rFonts w:cs="Arial"/>
          <w:b/>
        </w:rPr>
        <w:t>Ficheiro=GestaoResiduos.dll</w:t>
      </w:r>
    </w:p>
    <w:p w:rsidR="003666AD" w:rsidRPr="00ED5667" w:rsidRDefault="003666AD" w:rsidP="003666AD">
      <w:pPr>
        <w:rPr>
          <w:rFonts w:cs="Arial"/>
        </w:rPr>
      </w:pPr>
      <w:r>
        <w:rPr>
          <w:noProof/>
          <w:lang w:eastAsia="pt-PT"/>
        </w:rPr>
        <w:drawing>
          <wp:anchor distT="0" distB="0" distL="114300" distR="114300" simplePos="0" relativeHeight="251624448" behindDoc="1" locked="0" layoutInCell="1" allowOverlap="1">
            <wp:simplePos x="0" y="0"/>
            <wp:positionH relativeFrom="column">
              <wp:posOffset>19050</wp:posOffset>
            </wp:positionH>
            <wp:positionV relativeFrom="paragraph">
              <wp:posOffset>686435</wp:posOffset>
            </wp:positionV>
            <wp:extent cx="2688590" cy="1440180"/>
            <wp:effectExtent l="0" t="0" r="0" b="7620"/>
            <wp:wrapTight wrapText="bothSides">
              <wp:wrapPolygon edited="0">
                <wp:start x="0" y="0"/>
                <wp:lineTo x="0" y="21429"/>
                <wp:lineTo x="21427" y="21429"/>
                <wp:lineTo x="21427" y="0"/>
                <wp:lineTo x="0" y="0"/>
              </wp:wrapPolygon>
            </wp:wrapTight>
            <wp:docPr id="43"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88590" cy="1440180"/>
                    </a:xfrm>
                    <a:prstGeom prst="rect">
                      <a:avLst/>
                    </a:prstGeom>
                    <a:noFill/>
                    <a:ln>
                      <a:noFill/>
                    </a:ln>
                  </pic:spPr>
                </pic:pic>
              </a:graphicData>
            </a:graphic>
          </wp:anchor>
        </w:drawing>
      </w:r>
      <w:r>
        <w:rPr>
          <w:noProof/>
          <w:lang w:eastAsia="pt-PT"/>
        </w:rPr>
        <w:drawing>
          <wp:anchor distT="0" distB="0" distL="114300" distR="114300" simplePos="0" relativeHeight="251625472" behindDoc="1" locked="0" layoutInCell="1" allowOverlap="1">
            <wp:simplePos x="0" y="0"/>
            <wp:positionH relativeFrom="column">
              <wp:posOffset>3846195</wp:posOffset>
            </wp:positionH>
            <wp:positionV relativeFrom="paragraph">
              <wp:posOffset>737235</wp:posOffset>
            </wp:positionV>
            <wp:extent cx="1496695" cy="802640"/>
            <wp:effectExtent l="0" t="0" r="8255" b="0"/>
            <wp:wrapTight wrapText="bothSides">
              <wp:wrapPolygon edited="0">
                <wp:start x="0" y="0"/>
                <wp:lineTo x="0" y="21019"/>
                <wp:lineTo x="21444" y="21019"/>
                <wp:lineTo x="21444" y="0"/>
                <wp:lineTo x="0" y="0"/>
              </wp:wrapPolygon>
            </wp:wrapTight>
            <wp:docPr id="41"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96695" cy="802640"/>
                    </a:xfrm>
                    <a:prstGeom prst="rect">
                      <a:avLst/>
                    </a:prstGeom>
                    <a:noFill/>
                    <a:ln>
                      <a:noFill/>
                    </a:ln>
                  </pic:spPr>
                </pic:pic>
              </a:graphicData>
            </a:graphic>
          </wp:anchor>
        </w:drawing>
      </w:r>
      <w:r w:rsidRPr="00ED5667">
        <w:rPr>
          <w:rFonts w:cs="Arial"/>
        </w:rPr>
        <w:t>Desta forma, ao iniciar o A</w:t>
      </w:r>
      <w:r w:rsidR="001D31BF">
        <w:rPr>
          <w:rFonts w:cs="Arial"/>
        </w:rPr>
        <w:t>RT</w:t>
      </w:r>
      <w:r w:rsidRPr="00ED5667">
        <w:rPr>
          <w:rFonts w:cs="Arial"/>
        </w:rPr>
        <w:t xml:space="preserve">SOFT, o Plugin deverá ser também iniciado. O utilizador pode consultar a opção </w:t>
      </w:r>
      <w:r w:rsidRPr="00ED5667">
        <w:rPr>
          <w:rFonts w:cs="Arial"/>
          <w:i/>
        </w:rPr>
        <w:t>“Ajuda – Acerca de extensões”</w:t>
      </w:r>
      <w:r w:rsidRPr="00ED5667">
        <w:rPr>
          <w:rFonts w:cs="Arial"/>
        </w:rPr>
        <w:t xml:space="preserve"> para visualizar se o Plugin foi corretamente iniciado.</w:t>
      </w:r>
    </w:p>
    <w:p w:rsidR="003666AD" w:rsidRDefault="003666AD" w:rsidP="003666AD">
      <w:pPr>
        <w:rPr>
          <w:u w:val="single"/>
        </w:rPr>
      </w:pPr>
    </w:p>
    <w:p w:rsidR="003666AD" w:rsidRDefault="003666AD" w:rsidP="003666AD">
      <w:pPr>
        <w:rPr>
          <w:u w:val="single"/>
        </w:rPr>
      </w:pPr>
    </w:p>
    <w:p w:rsidR="003666AD" w:rsidRDefault="003666AD" w:rsidP="003666AD">
      <w:pPr>
        <w:rPr>
          <w:u w:val="single"/>
        </w:rPr>
      </w:pPr>
    </w:p>
    <w:p w:rsidR="003666AD" w:rsidRDefault="003666AD" w:rsidP="003666AD">
      <w:pPr>
        <w:rPr>
          <w:u w:val="single"/>
        </w:rPr>
      </w:pPr>
    </w:p>
    <w:p w:rsidR="00774DEF" w:rsidRDefault="00774DEF" w:rsidP="003666AD">
      <w:pPr>
        <w:rPr>
          <w:u w:val="single"/>
        </w:rPr>
      </w:pPr>
    </w:p>
    <w:p w:rsidR="00774DEF" w:rsidRDefault="00774DEF" w:rsidP="003666AD">
      <w:pPr>
        <w:rPr>
          <w:u w:val="single"/>
        </w:rPr>
      </w:pPr>
    </w:p>
    <w:p w:rsidR="003666AD" w:rsidRDefault="003666AD" w:rsidP="003666AD">
      <w:pPr>
        <w:rPr>
          <w:u w:val="single"/>
        </w:rPr>
      </w:pPr>
    </w:p>
    <w:p w:rsidR="003666AD" w:rsidRPr="00ED5667" w:rsidRDefault="003666AD" w:rsidP="003666AD">
      <w:pPr>
        <w:rPr>
          <w:rFonts w:cs="Arial"/>
        </w:rPr>
      </w:pPr>
      <w:r w:rsidRPr="00ED5667">
        <w:rPr>
          <w:rFonts w:cs="Arial"/>
        </w:rPr>
        <w:t>Deve ser criado um ficheiro “</w:t>
      </w:r>
      <w:r w:rsidRPr="00ED5667">
        <w:rPr>
          <w:rFonts w:cs="Arial"/>
          <w:i/>
        </w:rPr>
        <w:t>Plugin.ini</w:t>
      </w:r>
      <w:r w:rsidRPr="00ED5667">
        <w:rPr>
          <w:rFonts w:cs="Arial"/>
        </w:rPr>
        <w:t>”</w:t>
      </w:r>
      <w:r w:rsidR="00B50E24">
        <w:rPr>
          <w:rFonts w:cs="Arial"/>
        </w:rPr>
        <w:t>, na mesma pasta do ficheiro ART</w:t>
      </w:r>
      <w:r w:rsidRPr="00ED5667">
        <w:rPr>
          <w:rFonts w:cs="Arial"/>
        </w:rPr>
        <w:t>SOFT.ini e adicionado o seguinte conteúdo ao ficheiro:</w:t>
      </w:r>
    </w:p>
    <w:p w:rsidR="003567F1" w:rsidRPr="00774DEF" w:rsidRDefault="003567F1" w:rsidP="003567F1">
      <w:pPr>
        <w:spacing w:after="0" w:line="240" w:lineRule="auto"/>
        <w:rPr>
          <w:rFonts w:cs="Arial"/>
          <w:b/>
        </w:rPr>
      </w:pPr>
      <w:r w:rsidRPr="00774DEF">
        <w:rPr>
          <w:rFonts w:cs="Arial"/>
          <w:b/>
        </w:rPr>
        <w:t>[Documentos]</w:t>
      </w:r>
    </w:p>
    <w:p w:rsidR="003567F1" w:rsidRDefault="003567F1" w:rsidP="003567F1">
      <w:pPr>
        <w:spacing w:after="0" w:line="240" w:lineRule="auto"/>
        <w:rPr>
          <w:rFonts w:cs="Arial"/>
          <w:b/>
        </w:rPr>
      </w:pPr>
      <w:r w:rsidRPr="00774DEF">
        <w:rPr>
          <w:rFonts w:cs="Arial"/>
          <w:b/>
        </w:rPr>
        <w:t>Nome=</w:t>
      </w:r>
      <w:r>
        <w:rPr>
          <w:rFonts w:cs="Arial"/>
          <w:b/>
        </w:rPr>
        <w:t xml:space="preserve">Gestão </w:t>
      </w:r>
      <w:proofErr w:type="spellStart"/>
      <w:r>
        <w:rPr>
          <w:rFonts w:cs="Arial"/>
          <w:b/>
        </w:rPr>
        <w:t>Residuos</w:t>
      </w:r>
      <w:proofErr w:type="spellEnd"/>
    </w:p>
    <w:p w:rsidR="003567F1" w:rsidRPr="003567F1" w:rsidRDefault="003567F1" w:rsidP="003567F1">
      <w:pPr>
        <w:spacing w:after="0" w:line="240" w:lineRule="auto"/>
        <w:rPr>
          <w:rFonts w:cs="Arial"/>
          <w:b/>
          <w:color w:val="BFBFBF" w:themeColor="background1" w:themeShade="BF"/>
        </w:rPr>
      </w:pPr>
      <w:r w:rsidRPr="003567F1">
        <w:rPr>
          <w:rFonts w:cs="Arial"/>
          <w:b/>
          <w:color w:val="BFBFBF" w:themeColor="background1" w:themeShade="BF"/>
        </w:rPr>
        <w:t>flag1=Origina Requisição</w:t>
      </w:r>
    </w:p>
    <w:p w:rsidR="003567F1" w:rsidRDefault="003567F1" w:rsidP="003567F1">
      <w:pPr>
        <w:spacing w:after="0" w:line="240" w:lineRule="auto"/>
        <w:rPr>
          <w:rFonts w:cs="Arial"/>
          <w:b/>
        </w:rPr>
      </w:pPr>
      <w:r w:rsidRPr="00774DEF">
        <w:rPr>
          <w:rFonts w:cs="Arial"/>
          <w:b/>
        </w:rPr>
        <w:t>flag2=</w:t>
      </w:r>
      <w:r>
        <w:rPr>
          <w:rFonts w:cs="Arial"/>
          <w:b/>
        </w:rPr>
        <w:t>Não valida pesagem</w:t>
      </w:r>
    </w:p>
    <w:p w:rsidR="006F1AE4" w:rsidRDefault="006F1AE4" w:rsidP="003567F1">
      <w:pPr>
        <w:spacing w:after="0" w:line="240" w:lineRule="auto"/>
        <w:rPr>
          <w:rFonts w:cs="Arial"/>
          <w:b/>
        </w:rPr>
      </w:pPr>
      <w:r>
        <w:rPr>
          <w:rFonts w:cs="Arial"/>
          <w:b/>
        </w:rPr>
        <w:t>flag3=Pesagem linha a linha</w:t>
      </w:r>
    </w:p>
    <w:p w:rsidR="006D5DBE" w:rsidRDefault="006D5DBE" w:rsidP="003567F1">
      <w:pPr>
        <w:spacing w:after="0" w:line="240" w:lineRule="auto"/>
        <w:rPr>
          <w:rFonts w:cs="Arial"/>
          <w:b/>
        </w:rPr>
      </w:pPr>
      <w:r>
        <w:rPr>
          <w:rFonts w:cs="Arial"/>
          <w:b/>
        </w:rPr>
        <w:t>flag4=Movimenta outros artigos</w:t>
      </w:r>
    </w:p>
    <w:p w:rsidR="00CE2BC8" w:rsidRDefault="00CE2BC8" w:rsidP="003567F1">
      <w:pPr>
        <w:spacing w:after="0" w:line="240" w:lineRule="auto"/>
        <w:rPr>
          <w:rFonts w:cs="Arial"/>
          <w:b/>
        </w:rPr>
      </w:pPr>
    </w:p>
    <w:p w:rsidR="00CE2BC8" w:rsidRPr="00081AD8" w:rsidRDefault="00CE2BC8" w:rsidP="00CE2BC8">
      <w:pPr>
        <w:spacing w:after="0"/>
        <w:rPr>
          <w:b/>
        </w:rPr>
      </w:pPr>
      <w:r w:rsidRPr="00081AD8">
        <w:rPr>
          <w:b/>
        </w:rPr>
        <w:t>[Acessos]</w:t>
      </w:r>
    </w:p>
    <w:p w:rsidR="00CE2BC8" w:rsidRPr="00CE40D1" w:rsidRDefault="00CE2BC8" w:rsidP="00CE40D1">
      <w:pPr>
        <w:spacing w:after="0" w:line="240" w:lineRule="auto"/>
        <w:rPr>
          <w:rFonts w:cs="Arial"/>
          <w:b/>
        </w:rPr>
      </w:pPr>
      <w:r w:rsidRPr="00CE40D1">
        <w:rPr>
          <w:rFonts w:cs="Arial"/>
          <w:b/>
        </w:rPr>
        <w:t>Acesso1=Criação/Gestão de eGAR</w:t>
      </w:r>
    </w:p>
    <w:p w:rsidR="00CE2BC8" w:rsidRPr="00CE40D1" w:rsidRDefault="00CE2BC8" w:rsidP="00CE40D1">
      <w:pPr>
        <w:spacing w:after="0" w:line="240" w:lineRule="auto"/>
        <w:rPr>
          <w:rFonts w:cs="Arial"/>
          <w:b/>
        </w:rPr>
      </w:pPr>
      <w:r w:rsidRPr="00CE40D1">
        <w:rPr>
          <w:rFonts w:cs="Arial"/>
          <w:b/>
        </w:rPr>
        <w:t>Acesso2=Consulta de eGAR pendentes</w:t>
      </w:r>
    </w:p>
    <w:p w:rsidR="00CE2BC8" w:rsidRPr="00CE40D1" w:rsidRDefault="00CE2BC8" w:rsidP="00CE40D1">
      <w:pPr>
        <w:spacing w:after="0" w:line="240" w:lineRule="auto"/>
        <w:rPr>
          <w:rFonts w:cs="Arial"/>
          <w:b/>
        </w:rPr>
      </w:pPr>
      <w:r w:rsidRPr="00CE40D1">
        <w:rPr>
          <w:rFonts w:cs="Arial"/>
          <w:b/>
        </w:rPr>
        <w:t>Acesso3=Obtenção de eGAR pendentes</w:t>
      </w:r>
    </w:p>
    <w:p w:rsidR="00CE2BC8" w:rsidRPr="00ED5667" w:rsidRDefault="00671A67" w:rsidP="003567F1">
      <w:pPr>
        <w:spacing w:after="0" w:line="240" w:lineRule="auto"/>
        <w:rPr>
          <w:rFonts w:cs="Arial"/>
          <w:b/>
        </w:rPr>
      </w:pPr>
      <w:r>
        <w:rPr>
          <w:rFonts w:cs="Arial"/>
          <w:b/>
        </w:rPr>
        <w:t>Acesso4=Importação de eGAR</w:t>
      </w:r>
    </w:p>
    <w:p w:rsidR="003567F1" w:rsidRDefault="003567F1" w:rsidP="003666AD">
      <w:pPr>
        <w:spacing w:after="0" w:line="240" w:lineRule="auto"/>
        <w:rPr>
          <w:rFonts w:cs="Arial"/>
          <w:b/>
        </w:rPr>
      </w:pPr>
    </w:p>
    <w:p w:rsidR="003666AD" w:rsidRPr="00ED5667" w:rsidRDefault="003666AD" w:rsidP="003666AD">
      <w:pPr>
        <w:spacing w:after="0" w:line="240" w:lineRule="auto"/>
        <w:rPr>
          <w:rFonts w:cs="Arial"/>
          <w:b/>
        </w:rPr>
      </w:pPr>
      <w:r w:rsidRPr="00ED5667">
        <w:rPr>
          <w:rFonts w:cs="Arial"/>
          <w:b/>
        </w:rPr>
        <w:t>[XML_CFG]</w:t>
      </w:r>
    </w:p>
    <w:p w:rsidR="003666AD" w:rsidRPr="00ED5667" w:rsidRDefault="003666AD" w:rsidP="003666AD">
      <w:pPr>
        <w:spacing w:after="0" w:line="240" w:lineRule="auto"/>
        <w:rPr>
          <w:rFonts w:cs="Arial"/>
          <w:b/>
        </w:rPr>
      </w:pPr>
      <w:proofErr w:type="spellStart"/>
      <w:r w:rsidRPr="00ED5667">
        <w:rPr>
          <w:rFonts w:cs="Arial"/>
          <w:b/>
        </w:rPr>
        <w:t>Transucatas</w:t>
      </w:r>
      <w:proofErr w:type="spellEnd"/>
      <w:r w:rsidRPr="00ED5667">
        <w:rPr>
          <w:rFonts w:cs="Arial"/>
          <w:b/>
        </w:rPr>
        <w:t>=C:\</w:t>
      </w:r>
      <w:r w:rsidR="0028734E">
        <w:rPr>
          <w:rFonts w:cs="Arial"/>
          <w:b/>
        </w:rPr>
        <w:t>ARTSOFT</w:t>
      </w:r>
      <w:r w:rsidRPr="00ED5667">
        <w:rPr>
          <w:rFonts w:cs="Arial"/>
          <w:b/>
        </w:rPr>
        <w:t>\PluginConfig.xml</w:t>
      </w:r>
    </w:p>
    <w:p w:rsidR="003666AD" w:rsidRDefault="003666AD" w:rsidP="003666AD">
      <w:pPr>
        <w:spacing w:after="0" w:line="240" w:lineRule="auto"/>
        <w:rPr>
          <w:rFonts w:cs="Arial"/>
          <w:b/>
        </w:rPr>
      </w:pPr>
      <w:proofErr w:type="spellStart"/>
      <w:r w:rsidRPr="00ED5667">
        <w:rPr>
          <w:rFonts w:cs="Arial"/>
          <w:b/>
        </w:rPr>
        <w:t>Jocate</w:t>
      </w:r>
      <w:proofErr w:type="spellEnd"/>
      <w:r w:rsidRPr="00ED5667">
        <w:rPr>
          <w:rFonts w:cs="Arial"/>
          <w:b/>
        </w:rPr>
        <w:t>=C:\</w:t>
      </w:r>
      <w:r w:rsidR="0028734E">
        <w:rPr>
          <w:rFonts w:cs="Arial"/>
          <w:b/>
        </w:rPr>
        <w:t>ARTSOFT</w:t>
      </w:r>
      <w:r w:rsidRPr="00ED5667">
        <w:rPr>
          <w:rFonts w:cs="Arial"/>
          <w:b/>
        </w:rPr>
        <w:t>\PluginConfig.xml</w:t>
      </w:r>
    </w:p>
    <w:p w:rsidR="00774DEF" w:rsidRDefault="00774DEF" w:rsidP="003666AD">
      <w:pPr>
        <w:spacing w:after="0" w:line="240" w:lineRule="auto"/>
        <w:rPr>
          <w:rFonts w:cs="Arial"/>
          <w:b/>
        </w:rPr>
      </w:pPr>
    </w:p>
    <w:p w:rsidR="00093199" w:rsidRDefault="003567F1" w:rsidP="003666AD">
      <w:pPr>
        <w:spacing w:after="0" w:line="240" w:lineRule="auto"/>
        <w:rPr>
          <w:rFonts w:cs="Arial"/>
        </w:rPr>
      </w:pPr>
      <w:r>
        <w:rPr>
          <w:rFonts w:cs="Arial"/>
        </w:rPr>
        <w:lastRenderedPageBreak/>
        <w:t>A</w:t>
      </w:r>
      <w:r w:rsidRPr="003567F1">
        <w:rPr>
          <w:rFonts w:cs="Arial"/>
        </w:rPr>
        <w:t xml:space="preserve"> </w:t>
      </w:r>
      <w:r>
        <w:rPr>
          <w:rFonts w:cs="Arial"/>
        </w:rPr>
        <w:t xml:space="preserve">secção </w:t>
      </w:r>
      <w:r w:rsidR="00CE2BC8">
        <w:rPr>
          <w:rFonts w:cs="Arial"/>
        </w:rPr>
        <w:t>[</w:t>
      </w:r>
      <w:r w:rsidRPr="00A87816">
        <w:rPr>
          <w:rFonts w:cs="Arial"/>
          <w:b/>
        </w:rPr>
        <w:t>Documentos</w:t>
      </w:r>
      <w:r w:rsidR="00CE2BC8">
        <w:rPr>
          <w:rFonts w:cs="Arial"/>
          <w:b/>
        </w:rPr>
        <w:t>]</w:t>
      </w:r>
      <w:r>
        <w:rPr>
          <w:rFonts w:cs="Arial"/>
        </w:rPr>
        <w:t xml:space="preserve"> vai permite definir marcas específicas a aplicar às séries de documentos do ARTSOFT</w:t>
      </w:r>
      <w:r w:rsidR="00093199">
        <w:rPr>
          <w:rFonts w:cs="Arial"/>
        </w:rPr>
        <w:t>, estas marcas vão permitir que os documentos tenham comportamentos específicos consoante a(s) marca(s) ativada(s)</w:t>
      </w:r>
      <w:r>
        <w:rPr>
          <w:rFonts w:cs="Arial"/>
        </w:rPr>
        <w:t xml:space="preserve">. </w:t>
      </w:r>
    </w:p>
    <w:p w:rsidR="00093199" w:rsidRDefault="003567F1" w:rsidP="003666AD">
      <w:pPr>
        <w:spacing w:after="0" w:line="240" w:lineRule="auto"/>
        <w:rPr>
          <w:rFonts w:cs="Arial"/>
        </w:rPr>
      </w:pPr>
      <w:r>
        <w:rPr>
          <w:rFonts w:cs="Arial"/>
        </w:rPr>
        <w:t xml:space="preserve">Para mais informação acerca da configuração </w:t>
      </w:r>
      <w:r w:rsidRPr="003567F1">
        <w:rPr>
          <w:rFonts w:cs="Arial"/>
          <w:b/>
        </w:rPr>
        <w:t>flag1</w:t>
      </w:r>
      <w:r>
        <w:rPr>
          <w:rFonts w:cs="Arial"/>
        </w:rPr>
        <w:t xml:space="preserve"> deverá consultar o manual </w:t>
      </w:r>
      <w:r w:rsidRPr="003567F1">
        <w:rPr>
          <w:rFonts w:cs="Arial"/>
        </w:rPr>
        <w:t>Manual-2007-204-Jocate.doc</w:t>
      </w:r>
      <w:r>
        <w:rPr>
          <w:rFonts w:cs="Arial"/>
        </w:rPr>
        <w:t xml:space="preserve">. </w:t>
      </w:r>
    </w:p>
    <w:p w:rsidR="00093199" w:rsidRDefault="00093199" w:rsidP="003666AD">
      <w:pPr>
        <w:spacing w:after="0" w:line="240" w:lineRule="auto"/>
        <w:rPr>
          <w:rFonts w:cs="Arial"/>
        </w:rPr>
      </w:pPr>
    </w:p>
    <w:p w:rsidR="003567F1" w:rsidRPr="00ED5667" w:rsidRDefault="003567F1" w:rsidP="003666AD">
      <w:pPr>
        <w:spacing w:after="0" w:line="240" w:lineRule="auto"/>
        <w:rPr>
          <w:rFonts w:cs="Arial"/>
          <w:b/>
        </w:rPr>
      </w:pPr>
      <w:r>
        <w:rPr>
          <w:rFonts w:cs="Arial"/>
        </w:rPr>
        <w:t xml:space="preserve">A </w:t>
      </w:r>
      <w:r w:rsidRPr="003567F1">
        <w:rPr>
          <w:rFonts w:cs="Arial"/>
          <w:b/>
        </w:rPr>
        <w:t>flag2</w:t>
      </w:r>
      <w:r>
        <w:rPr>
          <w:rFonts w:cs="Arial"/>
        </w:rPr>
        <w:t xml:space="preserve"> deve ser ativada nas séries de documentos de pesagem que não devem validar as pesagens de entrada/saída, ignorando o peso considerado no documento</w:t>
      </w:r>
      <w:r w:rsidR="006F1AE4">
        <w:rPr>
          <w:rFonts w:cs="Arial"/>
        </w:rPr>
        <w:t xml:space="preserve"> e nas linhas,</w:t>
      </w:r>
      <w:r>
        <w:rPr>
          <w:rFonts w:cs="Arial"/>
        </w:rPr>
        <w:t xml:space="preserve"> não efetuando qualquer controlo sobre a quantidade dos lançamentos inseridos nos documentos de </w:t>
      </w:r>
      <w:r w:rsidR="006D5DBE">
        <w:t>resíduos</w:t>
      </w:r>
      <w:r>
        <w:rPr>
          <w:rFonts w:cs="Arial"/>
        </w:rPr>
        <w:t xml:space="preserve"> e ambiente.</w:t>
      </w:r>
    </w:p>
    <w:p w:rsidR="003666AD" w:rsidRPr="00ED5667" w:rsidRDefault="003666AD" w:rsidP="003666AD">
      <w:pPr>
        <w:spacing w:after="0" w:line="240" w:lineRule="auto"/>
        <w:rPr>
          <w:rFonts w:cs="Arial"/>
          <w:b/>
        </w:rPr>
      </w:pPr>
    </w:p>
    <w:p w:rsidR="003567F1" w:rsidRDefault="00093199" w:rsidP="003666AD">
      <w:pPr>
        <w:spacing w:after="120" w:line="240" w:lineRule="auto"/>
        <w:rPr>
          <w:rFonts w:cs="Arial"/>
        </w:rPr>
      </w:pPr>
      <w:r>
        <w:rPr>
          <w:noProof/>
          <w:lang w:eastAsia="pt-PT"/>
        </w:rPr>
        <w:drawing>
          <wp:anchor distT="0" distB="0" distL="114300" distR="114300" simplePos="0" relativeHeight="251640832" behindDoc="1" locked="0" layoutInCell="1" allowOverlap="1" wp14:anchorId="471F2E8B" wp14:editId="12495919">
            <wp:simplePos x="0" y="0"/>
            <wp:positionH relativeFrom="column">
              <wp:posOffset>628650</wp:posOffset>
            </wp:positionH>
            <wp:positionV relativeFrom="paragraph">
              <wp:posOffset>117475</wp:posOffset>
            </wp:positionV>
            <wp:extent cx="4470400" cy="699770"/>
            <wp:effectExtent l="0" t="0" r="0" b="0"/>
            <wp:wrapTight wrapText="bothSides">
              <wp:wrapPolygon edited="0">
                <wp:start x="0" y="0"/>
                <wp:lineTo x="0" y="21169"/>
                <wp:lineTo x="21539" y="21169"/>
                <wp:lineTo x="21539" y="0"/>
                <wp:lineTo x="0" y="0"/>
              </wp:wrapPolygon>
            </wp:wrapTight>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470400" cy="699770"/>
                    </a:xfrm>
                    <a:prstGeom prst="rect">
                      <a:avLst/>
                    </a:prstGeom>
                  </pic:spPr>
                </pic:pic>
              </a:graphicData>
            </a:graphic>
            <wp14:sizeRelH relativeFrom="margin">
              <wp14:pctWidth>0</wp14:pctWidth>
            </wp14:sizeRelH>
            <wp14:sizeRelV relativeFrom="margin">
              <wp14:pctHeight>0</wp14:pctHeight>
            </wp14:sizeRelV>
          </wp:anchor>
        </w:drawing>
      </w:r>
    </w:p>
    <w:p w:rsidR="00093199" w:rsidRDefault="00093199" w:rsidP="003666AD">
      <w:pPr>
        <w:spacing w:after="120" w:line="240" w:lineRule="auto"/>
        <w:rPr>
          <w:rFonts w:cs="Arial"/>
        </w:rPr>
      </w:pPr>
    </w:p>
    <w:p w:rsidR="00093199" w:rsidRDefault="00093199" w:rsidP="003666AD">
      <w:pPr>
        <w:spacing w:after="120" w:line="240" w:lineRule="auto"/>
        <w:rPr>
          <w:rFonts w:cs="Arial"/>
        </w:rPr>
      </w:pPr>
    </w:p>
    <w:p w:rsidR="00093199" w:rsidRDefault="00093199" w:rsidP="003666AD">
      <w:pPr>
        <w:spacing w:after="120" w:line="240" w:lineRule="auto"/>
        <w:rPr>
          <w:rFonts w:cs="Arial"/>
        </w:rPr>
      </w:pPr>
    </w:p>
    <w:p w:rsidR="00093199" w:rsidRDefault="00093199" w:rsidP="003666AD">
      <w:pPr>
        <w:spacing w:after="120" w:line="240" w:lineRule="auto"/>
        <w:rPr>
          <w:rFonts w:cs="Arial"/>
        </w:rPr>
      </w:pPr>
    </w:p>
    <w:p w:rsidR="006F1AE4" w:rsidRDefault="006F1AE4" w:rsidP="006F1AE4">
      <w:pPr>
        <w:spacing w:after="120" w:line="240" w:lineRule="auto"/>
        <w:rPr>
          <w:rFonts w:cs="Arial"/>
        </w:rPr>
      </w:pPr>
      <w:r>
        <w:rPr>
          <w:rFonts w:cs="Arial"/>
        </w:rPr>
        <w:t xml:space="preserve">A </w:t>
      </w:r>
      <w:r w:rsidRPr="006F1AE4">
        <w:rPr>
          <w:rFonts w:cs="Arial"/>
          <w:b/>
        </w:rPr>
        <w:t>flag3</w:t>
      </w:r>
      <w:r>
        <w:rPr>
          <w:rFonts w:cs="Arial"/>
        </w:rPr>
        <w:t xml:space="preserve"> deve ser ativada nas séries de documentos de pesagem com ligação e-GAR que se pretenda que efetuem a pesagem linha a linha.</w:t>
      </w:r>
      <w:r w:rsidR="00AF5E11">
        <w:rPr>
          <w:rFonts w:cs="Arial"/>
        </w:rPr>
        <w:t xml:space="preserve"> Estes documentos efetuam a pesagem a cada lançamento, não tendo uma pesagem total por documento.</w:t>
      </w:r>
    </w:p>
    <w:p w:rsidR="006D5DBE" w:rsidRPr="006D5DBE" w:rsidRDefault="006D5DBE" w:rsidP="006D5DBE">
      <w:pPr>
        <w:spacing w:after="120" w:line="240" w:lineRule="auto"/>
        <w:rPr>
          <w:rFonts w:cs="Arial"/>
        </w:rPr>
      </w:pPr>
      <w:r>
        <w:rPr>
          <w:rFonts w:cs="Arial"/>
        </w:rPr>
        <w:t xml:space="preserve">A </w:t>
      </w:r>
      <w:r>
        <w:rPr>
          <w:rFonts w:cs="Arial"/>
          <w:b/>
        </w:rPr>
        <w:t>flag4</w:t>
      </w:r>
      <w:r>
        <w:rPr>
          <w:rFonts w:cs="Arial"/>
        </w:rPr>
        <w:t xml:space="preserve"> deve ser ativada nas séries de documentos de pesagem, sempre que se pretenda movimentar outros artigos</w:t>
      </w:r>
      <w:r w:rsidR="00CE558F">
        <w:rPr>
          <w:rFonts w:cs="Arial"/>
        </w:rPr>
        <w:t xml:space="preserve"> (que não sejam resíduos nem contentores). Estes artigos não terão qualquer controlo específico, e a sua quantidade não irá influenciar a pesagem do documento nem serão considerados na criação de documentos de ambiente (eGAR).</w:t>
      </w:r>
    </w:p>
    <w:p w:rsidR="00CE2BC8" w:rsidRDefault="00CE2BC8" w:rsidP="006F1AE4">
      <w:pPr>
        <w:spacing w:after="120" w:line="240" w:lineRule="auto"/>
        <w:rPr>
          <w:rFonts w:cs="Arial"/>
        </w:rPr>
      </w:pPr>
    </w:p>
    <w:p w:rsidR="00CE2BC8" w:rsidRPr="00671A67" w:rsidRDefault="00CE2BC8" w:rsidP="00671A67">
      <w:pPr>
        <w:spacing w:after="120" w:line="240" w:lineRule="auto"/>
        <w:rPr>
          <w:rFonts w:cs="Arial"/>
        </w:rPr>
      </w:pPr>
      <w:r>
        <w:rPr>
          <w:rFonts w:cs="Arial"/>
        </w:rPr>
        <w:t xml:space="preserve">A secção </w:t>
      </w:r>
      <w:r>
        <w:rPr>
          <w:rFonts w:cs="Arial"/>
          <w:b/>
        </w:rPr>
        <w:t>[Acessos]</w:t>
      </w:r>
      <w:r>
        <w:rPr>
          <w:rFonts w:cs="Arial"/>
        </w:rPr>
        <w:t xml:space="preserve"> permite definir por utilizador acessos específicos do plugin.</w:t>
      </w:r>
      <w:r w:rsidR="00B50E24">
        <w:rPr>
          <w:rFonts w:cs="Arial"/>
        </w:rPr>
        <w:t xml:space="preserve"> A chave </w:t>
      </w:r>
      <w:r w:rsidR="00B50E24">
        <w:rPr>
          <w:rFonts w:cs="Arial"/>
          <w:b/>
        </w:rPr>
        <w:t xml:space="preserve">Acesso1 </w:t>
      </w:r>
      <w:r w:rsidR="00B50E24" w:rsidRPr="00B50E24">
        <w:rPr>
          <w:rFonts w:cs="Arial"/>
        </w:rPr>
        <w:t>permite</w:t>
      </w:r>
      <w:r w:rsidR="00B50E24">
        <w:rPr>
          <w:rFonts w:cs="Arial"/>
          <w:b/>
        </w:rPr>
        <w:t xml:space="preserve"> </w:t>
      </w:r>
      <w:r w:rsidR="00B50E24" w:rsidRPr="00B50E24">
        <w:rPr>
          <w:rFonts w:cs="Arial"/>
        </w:rPr>
        <w:t xml:space="preserve">definir </w:t>
      </w:r>
      <w:r w:rsidR="00B50E24">
        <w:rPr>
          <w:rFonts w:cs="Arial"/>
        </w:rPr>
        <w:t xml:space="preserve">por utilizador quais os que têm acesso à criação e gestão de eGAR, a gestão de eGAR inclui todas as ações que podem ser efetuadas nas Guias Eletrónicas de Acompanhamento de Resíduos, desde a sua criação até à sua conclusão. A chave </w:t>
      </w:r>
      <w:r w:rsidR="00B50E24">
        <w:rPr>
          <w:rFonts w:cs="Arial"/>
          <w:b/>
        </w:rPr>
        <w:t>Acesso2</w:t>
      </w:r>
      <w:r w:rsidR="00B50E24">
        <w:rPr>
          <w:rFonts w:cs="Arial"/>
        </w:rPr>
        <w:t xml:space="preserve"> permite definir por utilizador quais os que têm acesso à barra lateral de visualização de </w:t>
      </w:r>
      <w:r w:rsidR="00671A67">
        <w:rPr>
          <w:rFonts w:cs="Arial"/>
        </w:rPr>
        <w:t>eGAR</w:t>
      </w:r>
      <w:r w:rsidR="00B50E24">
        <w:rPr>
          <w:rFonts w:cs="Arial"/>
        </w:rPr>
        <w:t xml:space="preserve"> pendentes. A chave </w:t>
      </w:r>
      <w:r w:rsidR="00B50E24">
        <w:rPr>
          <w:rFonts w:cs="Arial"/>
          <w:b/>
        </w:rPr>
        <w:t>Acesso3</w:t>
      </w:r>
      <w:r w:rsidR="00B50E24">
        <w:rPr>
          <w:rFonts w:cs="Arial"/>
        </w:rPr>
        <w:t xml:space="preserve"> permite definir por utilizador quais os que têm acesso à obtenção de </w:t>
      </w:r>
      <w:r w:rsidR="00671A67">
        <w:rPr>
          <w:rFonts w:cs="Arial"/>
        </w:rPr>
        <w:t>eGAR</w:t>
      </w:r>
      <w:r w:rsidR="00B50E24">
        <w:rPr>
          <w:rFonts w:cs="Arial"/>
        </w:rPr>
        <w:t xml:space="preserve"> pendentes do </w:t>
      </w:r>
      <w:proofErr w:type="spellStart"/>
      <w:r w:rsidR="00B50E24">
        <w:rPr>
          <w:rFonts w:cs="Arial"/>
        </w:rPr>
        <w:t>SILiAmb</w:t>
      </w:r>
      <w:proofErr w:type="spellEnd"/>
      <w:r w:rsidR="00B50E24">
        <w:rPr>
          <w:rFonts w:cs="Arial"/>
        </w:rPr>
        <w:t xml:space="preserve">, este acesso deve ser o mais restrito possível por forma a não sobrecarregar o servidor do </w:t>
      </w:r>
      <w:proofErr w:type="spellStart"/>
      <w:r w:rsidR="00B50E24">
        <w:rPr>
          <w:rFonts w:cs="Arial"/>
        </w:rPr>
        <w:t>SILiAmb</w:t>
      </w:r>
      <w:proofErr w:type="spellEnd"/>
      <w:r w:rsidR="00B50E24">
        <w:rPr>
          <w:rFonts w:cs="Arial"/>
        </w:rPr>
        <w:t>.</w:t>
      </w:r>
      <w:r w:rsidR="00671A67">
        <w:rPr>
          <w:rFonts w:cs="Arial"/>
        </w:rPr>
        <w:t xml:space="preserve"> A chave </w:t>
      </w:r>
      <w:r w:rsidR="00671A67">
        <w:rPr>
          <w:rFonts w:cs="Arial"/>
          <w:b/>
        </w:rPr>
        <w:t>Acesso4</w:t>
      </w:r>
      <w:r w:rsidR="00671A67">
        <w:rPr>
          <w:rFonts w:cs="Arial"/>
        </w:rPr>
        <w:t xml:space="preserve"> permite definir por utilizador quais os que têm acesso à importação de eGAR para o ARTSOFT.</w:t>
      </w:r>
    </w:p>
    <w:p w:rsidR="00093199" w:rsidRDefault="00093199" w:rsidP="003666AD">
      <w:pPr>
        <w:spacing w:after="120" w:line="240" w:lineRule="auto"/>
        <w:rPr>
          <w:rFonts w:cs="Arial"/>
        </w:rPr>
      </w:pPr>
    </w:p>
    <w:p w:rsidR="003666AD" w:rsidRPr="00ED5667" w:rsidRDefault="003666AD" w:rsidP="003666AD">
      <w:pPr>
        <w:spacing w:after="120" w:line="240" w:lineRule="auto"/>
        <w:rPr>
          <w:rFonts w:cs="Arial"/>
        </w:rPr>
      </w:pPr>
      <w:r w:rsidRPr="00ED5667">
        <w:rPr>
          <w:rFonts w:cs="Arial"/>
        </w:rPr>
        <w:t xml:space="preserve">A secção </w:t>
      </w:r>
      <w:r w:rsidRPr="00ED5667">
        <w:rPr>
          <w:rFonts w:cs="Arial"/>
          <w:b/>
        </w:rPr>
        <w:t>[XML_CFG]</w:t>
      </w:r>
      <w:r w:rsidRPr="00ED5667">
        <w:rPr>
          <w:rFonts w:cs="Arial"/>
        </w:rPr>
        <w:t xml:space="preserve"> serve para indicar a localização do ficheiro XML de configuração. Cada empresa deve conter uma chave com o nome da própria empresa e o caminho completo da empresa. No exemplo acima </w:t>
      </w:r>
      <w:r>
        <w:rPr>
          <w:rFonts w:cs="Arial"/>
        </w:rPr>
        <w:t>estão</w:t>
      </w:r>
      <w:r w:rsidRPr="00ED5667">
        <w:rPr>
          <w:rFonts w:cs="Arial"/>
        </w:rPr>
        <w:t xml:space="preserve"> duas empresa</w:t>
      </w:r>
      <w:r>
        <w:rPr>
          <w:rFonts w:cs="Arial"/>
        </w:rPr>
        <w:t>s</w:t>
      </w:r>
      <w:r w:rsidRPr="00ED5667">
        <w:rPr>
          <w:rFonts w:cs="Arial"/>
        </w:rPr>
        <w:t xml:space="preserve"> “</w:t>
      </w:r>
      <w:proofErr w:type="spellStart"/>
      <w:r w:rsidRPr="00ED5667">
        <w:rPr>
          <w:rFonts w:cs="Arial"/>
        </w:rPr>
        <w:t>Transucatas</w:t>
      </w:r>
      <w:proofErr w:type="spellEnd"/>
      <w:r w:rsidRPr="00ED5667">
        <w:rPr>
          <w:rFonts w:cs="Arial"/>
        </w:rPr>
        <w:t>” e “</w:t>
      </w:r>
      <w:proofErr w:type="spellStart"/>
      <w:r w:rsidRPr="00ED5667">
        <w:rPr>
          <w:rFonts w:cs="Arial"/>
        </w:rPr>
        <w:t>Jocate</w:t>
      </w:r>
      <w:proofErr w:type="spellEnd"/>
      <w:r w:rsidRPr="00ED5667">
        <w:rPr>
          <w:rFonts w:cs="Arial"/>
        </w:rPr>
        <w:t xml:space="preserve">”, ambas </w:t>
      </w:r>
      <w:r>
        <w:rPr>
          <w:rFonts w:cs="Arial"/>
        </w:rPr>
        <w:t xml:space="preserve">utilizam o mesmo ficheiro </w:t>
      </w:r>
      <w:proofErr w:type="spellStart"/>
      <w:r>
        <w:rPr>
          <w:rFonts w:cs="Arial"/>
        </w:rPr>
        <w:t>xml</w:t>
      </w:r>
      <w:proofErr w:type="spellEnd"/>
      <w:r>
        <w:rPr>
          <w:rFonts w:cs="Arial"/>
        </w:rPr>
        <w:t xml:space="preserve"> de configuração, localizado em</w:t>
      </w:r>
      <w:r w:rsidRPr="00ED5667">
        <w:rPr>
          <w:rFonts w:cs="Arial"/>
        </w:rPr>
        <w:t xml:space="preserve"> “</w:t>
      </w:r>
      <w:r w:rsidRPr="00ED5667">
        <w:rPr>
          <w:rFonts w:cs="Arial"/>
          <w:b/>
        </w:rPr>
        <w:t>C:\</w:t>
      </w:r>
      <w:r w:rsidR="0028734E">
        <w:rPr>
          <w:rFonts w:cs="Arial"/>
          <w:b/>
        </w:rPr>
        <w:t>ARTSOFT</w:t>
      </w:r>
      <w:r w:rsidRPr="00ED5667">
        <w:rPr>
          <w:rFonts w:cs="Arial"/>
          <w:b/>
        </w:rPr>
        <w:t>\PluginConfig.xml</w:t>
      </w:r>
      <w:r w:rsidRPr="00ED5667">
        <w:rPr>
          <w:rFonts w:cs="Arial"/>
        </w:rPr>
        <w:t>”.</w:t>
      </w:r>
    </w:p>
    <w:p w:rsidR="00261A2E" w:rsidRDefault="00261A2E" w:rsidP="003666AD">
      <w:pPr>
        <w:spacing w:after="120" w:line="240" w:lineRule="auto"/>
        <w:rPr>
          <w:rFonts w:cs="Arial"/>
        </w:rPr>
      </w:pPr>
    </w:p>
    <w:p w:rsidR="003666AD" w:rsidRPr="00ED5667" w:rsidRDefault="003666AD" w:rsidP="003666AD">
      <w:pPr>
        <w:spacing w:after="120" w:line="240" w:lineRule="auto"/>
        <w:rPr>
          <w:rFonts w:cs="Arial"/>
        </w:rPr>
      </w:pPr>
      <w:r>
        <w:rPr>
          <w:noProof/>
          <w:lang w:eastAsia="pt-PT"/>
        </w:rPr>
        <w:drawing>
          <wp:anchor distT="0" distB="0" distL="114300" distR="114300" simplePos="0" relativeHeight="251626496" behindDoc="1" locked="0" layoutInCell="1" allowOverlap="1">
            <wp:simplePos x="0" y="0"/>
            <wp:positionH relativeFrom="column">
              <wp:posOffset>1310005</wp:posOffset>
            </wp:positionH>
            <wp:positionV relativeFrom="paragraph">
              <wp:posOffset>636905</wp:posOffset>
            </wp:positionV>
            <wp:extent cx="3095625" cy="732155"/>
            <wp:effectExtent l="0" t="0" r="9525" b="0"/>
            <wp:wrapTight wrapText="bothSides">
              <wp:wrapPolygon edited="0">
                <wp:start x="0" y="0"/>
                <wp:lineTo x="0" y="20794"/>
                <wp:lineTo x="21534" y="20794"/>
                <wp:lineTo x="21534" y="0"/>
                <wp:lineTo x="0" y="0"/>
              </wp:wrapPolygon>
            </wp:wrapTight>
            <wp:docPr id="39"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95625" cy="732155"/>
                    </a:xfrm>
                    <a:prstGeom prst="rect">
                      <a:avLst/>
                    </a:prstGeom>
                    <a:noFill/>
                    <a:ln>
                      <a:noFill/>
                    </a:ln>
                  </pic:spPr>
                </pic:pic>
              </a:graphicData>
            </a:graphic>
          </wp:anchor>
        </w:drawing>
      </w:r>
      <w:r w:rsidR="00261A2E">
        <w:rPr>
          <w:rFonts w:cs="Arial"/>
        </w:rPr>
        <w:t>Ao entrar</w:t>
      </w:r>
      <w:r w:rsidRPr="00ED5667">
        <w:rPr>
          <w:rFonts w:cs="Arial"/>
        </w:rPr>
        <w:t xml:space="preserve"> numa empresa que não esteja configurada receberá a seguinte mensagem de erro. Isso significa que o plugin não conseguiu carregar as configurações para a empresa e não irá funcionar corretamente. Deverá corrigir esta situação antes de iniciar qualquer operação no ARTSOFT.</w:t>
      </w:r>
      <w:r w:rsidRPr="000E18DF">
        <w:rPr>
          <w:b/>
          <w:bCs/>
          <w:noProof/>
          <w:sz w:val="24"/>
          <w:szCs w:val="24"/>
          <w:lang w:eastAsia="pt-PT"/>
        </w:rPr>
        <w:t xml:space="preserve"> </w:t>
      </w:r>
    </w:p>
    <w:p w:rsidR="003666AD" w:rsidRDefault="003666AD" w:rsidP="003666AD">
      <w:pPr>
        <w:pStyle w:val="Cabealho2"/>
        <w:spacing w:before="0" w:after="200"/>
        <w:rPr>
          <w:rFonts w:ascii="Trebuchet MS" w:hAnsi="Trebuchet MS"/>
          <w:color w:val="auto"/>
          <w:sz w:val="24"/>
          <w:szCs w:val="24"/>
        </w:rPr>
      </w:pPr>
      <w:bookmarkStart w:id="5" w:name="_Toc506393858"/>
      <w:r>
        <w:rPr>
          <w:noProof/>
          <w:lang w:eastAsia="pt-PT"/>
        </w:rPr>
        <w:lastRenderedPageBreak/>
        <w:drawing>
          <wp:anchor distT="0" distB="0" distL="114300" distR="114300" simplePos="0" relativeHeight="251627520" behindDoc="1" locked="0" layoutInCell="1" allowOverlap="1">
            <wp:simplePos x="0" y="0"/>
            <wp:positionH relativeFrom="column">
              <wp:posOffset>0</wp:posOffset>
            </wp:positionH>
            <wp:positionV relativeFrom="paragraph">
              <wp:posOffset>1127760</wp:posOffset>
            </wp:positionV>
            <wp:extent cx="4728210" cy="7261860"/>
            <wp:effectExtent l="0" t="0" r="0" b="0"/>
            <wp:wrapTight wrapText="bothSides">
              <wp:wrapPolygon edited="0">
                <wp:start x="0" y="0"/>
                <wp:lineTo x="0" y="21532"/>
                <wp:lineTo x="21496" y="21532"/>
                <wp:lineTo x="21496" y="0"/>
                <wp:lineTo x="0" y="0"/>
              </wp:wrapPolygon>
            </wp:wrapTight>
            <wp:docPr id="38"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728210" cy="7261860"/>
                    </a:xfrm>
                    <a:prstGeom prst="rect">
                      <a:avLst/>
                    </a:prstGeom>
                    <a:noFill/>
                    <a:ln>
                      <a:noFill/>
                    </a:ln>
                  </pic:spPr>
                </pic:pic>
              </a:graphicData>
            </a:graphic>
          </wp:anchor>
        </w:drawing>
      </w:r>
      <w:r w:rsidRPr="00667DCB">
        <w:rPr>
          <w:rFonts w:ascii="Trebuchet MS" w:hAnsi="Trebuchet MS"/>
          <w:color w:val="auto"/>
          <w:sz w:val="24"/>
          <w:szCs w:val="24"/>
        </w:rPr>
        <w:t>Configuração</w:t>
      </w:r>
      <w:r>
        <w:rPr>
          <w:rFonts w:ascii="Trebuchet MS" w:hAnsi="Trebuchet MS"/>
          <w:color w:val="auto"/>
          <w:sz w:val="24"/>
          <w:szCs w:val="24"/>
        </w:rPr>
        <w:t xml:space="preserve"> Geral</w:t>
      </w:r>
      <w:r w:rsidRPr="00667DCB">
        <w:rPr>
          <w:rFonts w:ascii="Trebuchet MS" w:hAnsi="Trebuchet MS"/>
          <w:color w:val="auto"/>
          <w:sz w:val="24"/>
          <w:szCs w:val="24"/>
        </w:rPr>
        <w:t xml:space="preserve"> do Plugin</w:t>
      </w:r>
      <w:bookmarkEnd w:id="5"/>
    </w:p>
    <w:p w:rsidR="003666AD" w:rsidRPr="00ED5667" w:rsidRDefault="003666AD" w:rsidP="003666AD">
      <w:r w:rsidRPr="00ED5667">
        <w:t>Todas as</w:t>
      </w:r>
      <w:r>
        <w:t xml:space="preserve"> configurações do plugin são efetuadas no ficheiro XML configurado anteriormente. Junto com o plugin é disponibilizado um ficheiro de exemplo “PluginConfig.xml”, com todas as configurações necessárias, devidamente explicadas.</w:t>
      </w:r>
    </w:p>
    <w:p w:rsidR="003666AD" w:rsidRDefault="003666AD" w:rsidP="003666AD"/>
    <w:p w:rsidR="003666AD" w:rsidRPr="00ED5667" w:rsidRDefault="003666AD" w:rsidP="003666AD"/>
    <w:p w:rsidR="001370F8" w:rsidRDefault="001370F8" w:rsidP="001370F8">
      <w:pPr>
        <w:pStyle w:val="TtuloPrincipal"/>
        <w:outlineLvl w:val="1"/>
        <w:rPr>
          <w:sz w:val="24"/>
          <w:szCs w:val="24"/>
        </w:rPr>
      </w:pPr>
      <w:bookmarkStart w:id="6" w:name="_Toc506393859"/>
      <w:r w:rsidRPr="00D93B73">
        <w:rPr>
          <w:sz w:val="24"/>
          <w:szCs w:val="24"/>
        </w:rPr>
        <w:lastRenderedPageBreak/>
        <w:t xml:space="preserve">Configuração </w:t>
      </w:r>
      <w:r w:rsidR="003C4CD1">
        <w:rPr>
          <w:sz w:val="24"/>
          <w:szCs w:val="24"/>
        </w:rPr>
        <w:t>e-</w:t>
      </w:r>
      <w:r w:rsidRPr="00D93B73">
        <w:rPr>
          <w:sz w:val="24"/>
          <w:szCs w:val="24"/>
        </w:rPr>
        <w:t>G</w:t>
      </w:r>
      <w:r w:rsidR="003C4CD1">
        <w:rPr>
          <w:sz w:val="24"/>
          <w:szCs w:val="24"/>
        </w:rPr>
        <w:t>AR</w:t>
      </w:r>
      <w:bookmarkEnd w:id="6"/>
    </w:p>
    <w:p w:rsidR="00570A9F" w:rsidRDefault="00E90BC8" w:rsidP="00E90BC8">
      <w:pPr>
        <w:pStyle w:val="TtuloPrincipal"/>
        <w:rPr>
          <w:b w:val="0"/>
          <w:sz w:val="20"/>
          <w:szCs w:val="24"/>
        </w:rPr>
      </w:pPr>
      <w:r w:rsidRPr="00E90BC8">
        <w:rPr>
          <w:b w:val="0"/>
          <w:sz w:val="20"/>
          <w:szCs w:val="24"/>
        </w:rPr>
        <w:t xml:space="preserve">Os documentos </w:t>
      </w:r>
      <w:r>
        <w:rPr>
          <w:b w:val="0"/>
          <w:sz w:val="20"/>
          <w:szCs w:val="24"/>
        </w:rPr>
        <w:t>com ligação e-GAR têm uma configuração própria, independente dos documentos de pesagem sem este automatismo.</w:t>
      </w:r>
    </w:p>
    <w:p w:rsidR="00571713" w:rsidRDefault="00571713" w:rsidP="00E90BC8">
      <w:pPr>
        <w:pStyle w:val="TtuloPrincipal"/>
        <w:rPr>
          <w:b w:val="0"/>
          <w:sz w:val="20"/>
          <w:szCs w:val="24"/>
        </w:rPr>
      </w:pPr>
      <w:r>
        <w:rPr>
          <w:noProof/>
          <w:lang w:eastAsia="pt-PT"/>
        </w:rPr>
        <w:drawing>
          <wp:anchor distT="0" distB="0" distL="114300" distR="114300" simplePos="0" relativeHeight="251643904" behindDoc="1" locked="0" layoutInCell="1" allowOverlap="1">
            <wp:simplePos x="0" y="0"/>
            <wp:positionH relativeFrom="column">
              <wp:posOffset>-49</wp:posOffset>
            </wp:positionH>
            <wp:positionV relativeFrom="paragraph">
              <wp:posOffset>1954</wp:posOffset>
            </wp:positionV>
            <wp:extent cx="4656455" cy="3757930"/>
            <wp:effectExtent l="0" t="0" r="0" b="0"/>
            <wp:wrapTight wrapText="bothSides">
              <wp:wrapPolygon edited="0">
                <wp:start x="0" y="0"/>
                <wp:lineTo x="0" y="21461"/>
                <wp:lineTo x="21473" y="21461"/>
                <wp:lineTo x="21473" y="0"/>
                <wp:lineTo x="0" y="0"/>
              </wp:wrapPolygon>
            </wp:wrapTight>
            <wp:docPr id="53" name="Imagem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656455" cy="3757930"/>
                    </a:xfrm>
                    <a:prstGeom prst="rect">
                      <a:avLst/>
                    </a:prstGeom>
                  </pic:spPr>
                </pic:pic>
              </a:graphicData>
            </a:graphic>
            <wp14:sizeRelH relativeFrom="margin">
              <wp14:pctWidth>0</wp14:pctWidth>
            </wp14:sizeRelH>
            <wp14:sizeRelV relativeFrom="margin">
              <wp14:pctHeight>0</wp14:pctHeight>
            </wp14:sizeRelV>
          </wp:anchor>
        </w:drawing>
      </w: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571713" w:rsidRDefault="00571713" w:rsidP="00E90BC8">
      <w:pPr>
        <w:pStyle w:val="TtuloPrincipal"/>
        <w:rPr>
          <w:b w:val="0"/>
          <w:sz w:val="20"/>
          <w:szCs w:val="24"/>
        </w:rPr>
      </w:pPr>
    </w:p>
    <w:p w:rsidR="00E90BC8" w:rsidRDefault="00571713" w:rsidP="00E90BC8">
      <w:pPr>
        <w:pStyle w:val="TtuloPrincipal"/>
        <w:rPr>
          <w:b w:val="0"/>
          <w:sz w:val="20"/>
          <w:szCs w:val="24"/>
        </w:rPr>
      </w:pPr>
      <w:r>
        <w:rPr>
          <w:b w:val="0"/>
          <w:sz w:val="20"/>
          <w:szCs w:val="24"/>
        </w:rPr>
        <w:t>Esta configuração deve ser efetuada em cada uma das empresas</w:t>
      </w:r>
      <w:r w:rsidR="00437AD9">
        <w:rPr>
          <w:b w:val="0"/>
          <w:sz w:val="20"/>
          <w:szCs w:val="24"/>
        </w:rPr>
        <w:t>.</w:t>
      </w:r>
    </w:p>
    <w:p w:rsidR="00437AD9" w:rsidRDefault="00437AD9" w:rsidP="00E90BC8">
      <w:pPr>
        <w:pStyle w:val="TtuloPrincipal"/>
        <w:rPr>
          <w:b w:val="0"/>
          <w:sz w:val="20"/>
          <w:szCs w:val="24"/>
        </w:rPr>
      </w:pPr>
      <w:r>
        <w:rPr>
          <w:noProof/>
          <w:lang w:eastAsia="pt-PT"/>
        </w:rPr>
        <w:drawing>
          <wp:anchor distT="0" distB="0" distL="114300" distR="114300" simplePos="0" relativeHeight="251644928" behindDoc="1" locked="0" layoutInCell="1" allowOverlap="1">
            <wp:simplePos x="0" y="0"/>
            <wp:positionH relativeFrom="column">
              <wp:posOffset>-53340</wp:posOffset>
            </wp:positionH>
            <wp:positionV relativeFrom="paragraph">
              <wp:posOffset>417195</wp:posOffset>
            </wp:positionV>
            <wp:extent cx="3199130" cy="269240"/>
            <wp:effectExtent l="0" t="0" r="0" b="0"/>
            <wp:wrapTight wrapText="bothSides">
              <wp:wrapPolygon edited="0">
                <wp:start x="0" y="0"/>
                <wp:lineTo x="0" y="19868"/>
                <wp:lineTo x="21480" y="19868"/>
                <wp:lineTo x="21480" y="0"/>
                <wp:lineTo x="0" y="0"/>
              </wp:wrapPolygon>
            </wp:wrapTight>
            <wp:docPr id="54" name="Imagem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3199130" cy="269240"/>
                    </a:xfrm>
                    <a:prstGeom prst="rect">
                      <a:avLst/>
                    </a:prstGeom>
                  </pic:spPr>
                </pic:pic>
              </a:graphicData>
            </a:graphic>
            <wp14:sizeRelH relativeFrom="margin">
              <wp14:pctWidth>0</wp14:pctWidth>
            </wp14:sizeRelH>
            <wp14:sizeRelV relativeFrom="margin">
              <wp14:pctHeight>0</wp14:pctHeight>
            </wp14:sizeRelV>
          </wp:anchor>
        </w:drawing>
      </w:r>
      <w:r>
        <w:rPr>
          <w:b w:val="0"/>
          <w:sz w:val="20"/>
          <w:szCs w:val="24"/>
        </w:rPr>
        <w:t xml:space="preserve">Para o funcionamento dos documentos com ligação e-GAR, foram criadas configurações de </w:t>
      </w:r>
      <w:proofErr w:type="spellStart"/>
      <w:r>
        <w:rPr>
          <w:b w:val="0"/>
          <w:sz w:val="20"/>
          <w:szCs w:val="24"/>
        </w:rPr>
        <w:t>CDUs</w:t>
      </w:r>
      <w:proofErr w:type="spellEnd"/>
      <w:r>
        <w:rPr>
          <w:b w:val="0"/>
          <w:sz w:val="20"/>
          <w:szCs w:val="24"/>
        </w:rPr>
        <w:t xml:space="preserve"> específicas.</w:t>
      </w:r>
    </w:p>
    <w:p w:rsidR="00437AD9" w:rsidRDefault="00437AD9" w:rsidP="00E90BC8">
      <w:pPr>
        <w:pStyle w:val="TtuloPrincipal"/>
        <w:rPr>
          <w:b w:val="0"/>
          <w:sz w:val="20"/>
          <w:szCs w:val="24"/>
        </w:rPr>
      </w:pPr>
    </w:p>
    <w:p w:rsidR="00437AD9" w:rsidRDefault="00437AD9" w:rsidP="00E90BC8">
      <w:pPr>
        <w:pStyle w:val="TtuloPrincipal"/>
        <w:rPr>
          <w:b w:val="0"/>
          <w:sz w:val="20"/>
          <w:szCs w:val="24"/>
        </w:rPr>
      </w:pPr>
      <w:r>
        <w:rPr>
          <w:b w:val="0"/>
          <w:sz w:val="20"/>
          <w:szCs w:val="24"/>
        </w:rPr>
        <w:t xml:space="preserve">No </w:t>
      </w:r>
      <w:proofErr w:type="spellStart"/>
      <w:r>
        <w:rPr>
          <w:b w:val="0"/>
          <w:sz w:val="20"/>
          <w:szCs w:val="24"/>
        </w:rPr>
        <w:t>CDUs</w:t>
      </w:r>
      <w:proofErr w:type="spellEnd"/>
      <w:r>
        <w:rPr>
          <w:b w:val="0"/>
          <w:sz w:val="20"/>
          <w:szCs w:val="24"/>
        </w:rPr>
        <w:t xml:space="preserve"> de documento, foi adicionada uma configuração para indicar o tipo de interveniente do documento (Produtor, Transportador, Destinatário). As operações a efetuar na ligação ao e-GAR serão diferentes mediante a tipo de interveniente selecionado.</w:t>
      </w:r>
    </w:p>
    <w:p w:rsidR="001370F8" w:rsidRDefault="00437AD9" w:rsidP="00437AD9">
      <w:pPr>
        <w:pStyle w:val="TtuloPrincipal"/>
        <w:rPr>
          <w:b w:val="0"/>
          <w:sz w:val="20"/>
          <w:szCs w:val="24"/>
        </w:rPr>
      </w:pPr>
      <w:r>
        <w:rPr>
          <w:b w:val="0"/>
          <w:sz w:val="20"/>
          <w:szCs w:val="24"/>
        </w:rPr>
        <w:t xml:space="preserve">Nos </w:t>
      </w:r>
      <w:proofErr w:type="spellStart"/>
      <w:r>
        <w:rPr>
          <w:b w:val="0"/>
          <w:sz w:val="20"/>
          <w:szCs w:val="24"/>
        </w:rPr>
        <w:t>CDUs</w:t>
      </w:r>
      <w:proofErr w:type="spellEnd"/>
      <w:r>
        <w:rPr>
          <w:b w:val="0"/>
          <w:sz w:val="20"/>
          <w:szCs w:val="24"/>
        </w:rPr>
        <w:t xml:space="preserve"> de lançamento (</w:t>
      </w:r>
      <w:proofErr w:type="spellStart"/>
      <w:r>
        <w:rPr>
          <w:b w:val="0"/>
          <w:sz w:val="20"/>
          <w:szCs w:val="24"/>
        </w:rPr>
        <w:t>CDUs</w:t>
      </w:r>
      <w:proofErr w:type="spellEnd"/>
      <w:r>
        <w:rPr>
          <w:b w:val="0"/>
          <w:sz w:val="20"/>
          <w:szCs w:val="24"/>
        </w:rPr>
        <w:t xml:space="preserve"> a configurar nos artigos) foram</w:t>
      </w:r>
      <w:r w:rsidR="00CC3883">
        <w:rPr>
          <w:b w:val="0"/>
          <w:sz w:val="20"/>
          <w:szCs w:val="24"/>
        </w:rPr>
        <w:t xml:space="preserve"> adicionados 3 novos </w:t>
      </w:r>
      <w:proofErr w:type="spellStart"/>
      <w:r w:rsidR="00CC3883">
        <w:rPr>
          <w:b w:val="0"/>
          <w:sz w:val="20"/>
          <w:szCs w:val="24"/>
        </w:rPr>
        <w:t>CDUs</w:t>
      </w:r>
      <w:proofErr w:type="spellEnd"/>
      <w:r w:rsidR="00CC3883">
        <w:rPr>
          <w:b w:val="0"/>
          <w:sz w:val="20"/>
          <w:szCs w:val="24"/>
        </w:rPr>
        <w:t xml:space="preserve">. Um CDU para permitir guardar na linha qual o código LER que deve ser utilizado no documento de ambiente. Dois </w:t>
      </w:r>
      <w:proofErr w:type="spellStart"/>
      <w:r w:rsidR="00CC3883">
        <w:rPr>
          <w:b w:val="0"/>
          <w:sz w:val="20"/>
          <w:szCs w:val="24"/>
        </w:rPr>
        <w:t>CDUs</w:t>
      </w:r>
      <w:proofErr w:type="spellEnd"/>
      <w:r w:rsidR="00CC3883">
        <w:rPr>
          <w:b w:val="0"/>
          <w:sz w:val="20"/>
          <w:szCs w:val="24"/>
        </w:rPr>
        <w:t xml:space="preserve"> para permitir guardar na linha o peso de entrada e o peso de saída</w:t>
      </w:r>
      <w:r w:rsidR="00C235F0">
        <w:rPr>
          <w:b w:val="0"/>
          <w:sz w:val="20"/>
          <w:szCs w:val="24"/>
        </w:rPr>
        <w:t>, no caso dos documentos que fazem pesagem à linha.</w:t>
      </w:r>
    </w:p>
    <w:p w:rsidR="00CD4093" w:rsidRDefault="00CD4093" w:rsidP="00437AD9">
      <w:pPr>
        <w:pStyle w:val="TtuloPrincipal"/>
        <w:rPr>
          <w:b w:val="0"/>
          <w:sz w:val="20"/>
          <w:szCs w:val="24"/>
        </w:rPr>
      </w:pPr>
      <w:r>
        <w:rPr>
          <w:noProof/>
          <w:lang w:eastAsia="pt-PT"/>
        </w:rPr>
        <w:drawing>
          <wp:anchor distT="0" distB="0" distL="114300" distR="114300" simplePos="0" relativeHeight="251649024" behindDoc="1" locked="0" layoutInCell="1" allowOverlap="1">
            <wp:simplePos x="0" y="0"/>
            <wp:positionH relativeFrom="column">
              <wp:posOffset>0</wp:posOffset>
            </wp:positionH>
            <wp:positionV relativeFrom="paragraph">
              <wp:posOffset>9623</wp:posOffset>
            </wp:positionV>
            <wp:extent cx="2689860" cy="533400"/>
            <wp:effectExtent l="0" t="0" r="0" b="0"/>
            <wp:wrapTight wrapText="bothSides">
              <wp:wrapPolygon edited="0">
                <wp:start x="0" y="0"/>
                <wp:lineTo x="0" y="20829"/>
                <wp:lineTo x="21416" y="20829"/>
                <wp:lineTo x="21416" y="0"/>
                <wp:lineTo x="0" y="0"/>
              </wp:wrapPolygon>
            </wp:wrapTight>
            <wp:docPr id="56" name="Imagem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689860" cy="533400"/>
                    </a:xfrm>
                    <a:prstGeom prst="rect">
                      <a:avLst/>
                    </a:prstGeom>
                  </pic:spPr>
                </pic:pic>
              </a:graphicData>
            </a:graphic>
            <wp14:sizeRelH relativeFrom="margin">
              <wp14:pctWidth>0</wp14:pctWidth>
            </wp14:sizeRelH>
            <wp14:sizeRelV relativeFrom="margin">
              <wp14:pctHeight>0</wp14:pctHeight>
            </wp14:sizeRelV>
          </wp:anchor>
        </w:drawing>
      </w:r>
    </w:p>
    <w:p w:rsidR="00CD4093" w:rsidRDefault="00CD4093" w:rsidP="00437AD9">
      <w:pPr>
        <w:pStyle w:val="TtuloPrincipal"/>
        <w:rPr>
          <w:b w:val="0"/>
          <w:sz w:val="20"/>
          <w:szCs w:val="24"/>
        </w:rPr>
      </w:pPr>
    </w:p>
    <w:p w:rsidR="00CD4093" w:rsidRPr="00437AD9" w:rsidRDefault="00CD4093" w:rsidP="00437AD9">
      <w:pPr>
        <w:pStyle w:val="TtuloPrincipal"/>
        <w:rPr>
          <w:b w:val="0"/>
          <w:sz w:val="20"/>
          <w:szCs w:val="24"/>
        </w:rPr>
      </w:pPr>
      <w:r>
        <w:rPr>
          <w:b w:val="0"/>
          <w:sz w:val="20"/>
          <w:szCs w:val="24"/>
        </w:rPr>
        <w:t>Juntamente com o plugin é disponibilizado um ficheiro XML de exemplo.</w:t>
      </w:r>
    </w:p>
    <w:p w:rsidR="00E90BC8" w:rsidRDefault="00E90BC8">
      <w:pPr>
        <w:spacing w:after="0" w:line="240" w:lineRule="auto"/>
        <w:jc w:val="left"/>
        <w:rPr>
          <w:b/>
          <w:bCs/>
          <w:sz w:val="24"/>
          <w:szCs w:val="24"/>
        </w:rPr>
      </w:pPr>
      <w:r>
        <w:rPr>
          <w:sz w:val="24"/>
          <w:szCs w:val="24"/>
        </w:rPr>
        <w:br w:type="page"/>
      </w:r>
    </w:p>
    <w:p w:rsidR="008C649B" w:rsidRDefault="004415AC" w:rsidP="008C649B">
      <w:pPr>
        <w:pStyle w:val="Cabealho3"/>
        <w:spacing w:after="240"/>
        <w:rPr>
          <w:rFonts w:ascii="Trebuchet MS" w:hAnsi="Trebuchet MS"/>
          <w:color w:val="auto"/>
          <w:sz w:val="24"/>
          <w:szCs w:val="24"/>
        </w:rPr>
      </w:pPr>
      <w:bookmarkStart w:id="7" w:name="_Toc506393860"/>
      <w:r>
        <w:rPr>
          <w:noProof/>
          <w:lang w:eastAsia="pt-PT"/>
        </w:rPr>
        <w:lastRenderedPageBreak/>
        <w:drawing>
          <wp:anchor distT="0" distB="0" distL="114300" distR="114300" simplePos="0" relativeHeight="251688960" behindDoc="1" locked="0" layoutInCell="1" allowOverlap="1">
            <wp:simplePos x="0" y="0"/>
            <wp:positionH relativeFrom="column">
              <wp:posOffset>2660650</wp:posOffset>
            </wp:positionH>
            <wp:positionV relativeFrom="paragraph">
              <wp:posOffset>347980</wp:posOffset>
            </wp:positionV>
            <wp:extent cx="3074035" cy="1564640"/>
            <wp:effectExtent l="0" t="0" r="0" b="0"/>
            <wp:wrapTight wrapText="bothSides">
              <wp:wrapPolygon edited="0">
                <wp:start x="0" y="0"/>
                <wp:lineTo x="0" y="21302"/>
                <wp:lineTo x="21417" y="21302"/>
                <wp:lineTo x="21417" y="0"/>
                <wp:lineTo x="0" y="0"/>
              </wp:wrapPolygon>
            </wp:wrapTight>
            <wp:docPr id="81" name="Imagem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3074035" cy="156464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Pr>
          <w:rFonts w:ascii="Trebuchet MS" w:hAnsi="Trebuchet MS"/>
          <w:color w:val="auto"/>
          <w:sz w:val="24"/>
          <w:szCs w:val="24"/>
        </w:rPr>
        <w:t>Códigos de Operações</w:t>
      </w:r>
      <w:bookmarkEnd w:id="7"/>
      <w:r w:rsidRPr="004415AC">
        <w:rPr>
          <w:noProof/>
          <w:lang w:eastAsia="pt-PT"/>
        </w:rPr>
        <w:t xml:space="preserve"> </w:t>
      </w:r>
    </w:p>
    <w:p w:rsidR="004415AC" w:rsidRDefault="004415AC" w:rsidP="004415AC">
      <w:pPr>
        <w:spacing w:after="0" w:line="240" w:lineRule="auto"/>
        <w:rPr>
          <w:szCs w:val="24"/>
        </w:rPr>
      </w:pPr>
      <w:r w:rsidRPr="004415AC">
        <w:rPr>
          <w:szCs w:val="24"/>
        </w:rPr>
        <w:t>De</w:t>
      </w:r>
      <w:r>
        <w:rPr>
          <w:szCs w:val="24"/>
        </w:rPr>
        <w:t>ve ser criada uma tabela de campos do tipo lista com todos os códigos de operações existentes. O código da operação (R3,</w:t>
      </w:r>
      <w:r w:rsidR="00221231">
        <w:rPr>
          <w:szCs w:val="24"/>
        </w:rPr>
        <w:t xml:space="preserve"> </w:t>
      </w:r>
      <w:r>
        <w:rPr>
          <w:szCs w:val="24"/>
        </w:rPr>
        <w:t>R1,</w:t>
      </w:r>
      <w:r w:rsidR="00221231">
        <w:rPr>
          <w:szCs w:val="24"/>
        </w:rPr>
        <w:t xml:space="preserve"> </w:t>
      </w:r>
      <w:r>
        <w:rPr>
          <w:szCs w:val="24"/>
        </w:rPr>
        <w:t>etc</w:t>
      </w:r>
      <w:r w:rsidR="00221231">
        <w:rPr>
          <w:szCs w:val="24"/>
        </w:rPr>
        <w:t>.</w:t>
      </w:r>
      <w:r>
        <w:rPr>
          <w:szCs w:val="24"/>
        </w:rPr>
        <w:t>) deve ser preenchido no campo “</w:t>
      </w:r>
      <w:proofErr w:type="spellStart"/>
      <w:r>
        <w:rPr>
          <w:szCs w:val="24"/>
        </w:rPr>
        <w:t>Identif</w:t>
      </w:r>
      <w:proofErr w:type="spellEnd"/>
      <w:r>
        <w:rPr>
          <w:szCs w:val="24"/>
        </w:rPr>
        <w:t>”, no campo nome poderá colocar uma breve descrição da operação.</w:t>
      </w:r>
    </w:p>
    <w:p w:rsidR="004415AC" w:rsidRDefault="004415AC" w:rsidP="004415AC">
      <w:pPr>
        <w:spacing w:after="0" w:line="240" w:lineRule="auto"/>
        <w:rPr>
          <w:szCs w:val="24"/>
        </w:rPr>
      </w:pPr>
    </w:p>
    <w:p w:rsidR="004415AC" w:rsidRDefault="004415AC" w:rsidP="004415AC">
      <w:pPr>
        <w:spacing w:after="0" w:line="240" w:lineRule="auto"/>
        <w:rPr>
          <w:szCs w:val="24"/>
        </w:rPr>
      </w:pPr>
    </w:p>
    <w:p w:rsidR="004415AC" w:rsidRDefault="004415AC" w:rsidP="004415AC">
      <w:pPr>
        <w:spacing w:after="0" w:line="240" w:lineRule="auto"/>
        <w:rPr>
          <w:szCs w:val="24"/>
        </w:rPr>
      </w:pPr>
    </w:p>
    <w:p w:rsidR="004415AC" w:rsidRDefault="004415AC" w:rsidP="004415AC">
      <w:pPr>
        <w:spacing w:after="0" w:line="240" w:lineRule="auto"/>
        <w:rPr>
          <w:szCs w:val="24"/>
        </w:rPr>
      </w:pPr>
    </w:p>
    <w:p w:rsidR="004415AC" w:rsidRDefault="004415AC" w:rsidP="004415AC">
      <w:pPr>
        <w:spacing w:after="0" w:line="240" w:lineRule="auto"/>
        <w:rPr>
          <w:szCs w:val="24"/>
        </w:rPr>
      </w:pPr>
    </w:p>
    <w:p w:rsidR="004415AC" w:rsidRDefault="004415AC" w:rsidP="004415AC">
      <w:pPr>
        <w:spacing w:after="0" w:line="240" w:lineRule="auto"/>
        <w:rPr>
          <w:szCs w:val="24"/>
        </w:rPr>
      </w:pPr>
      <w:r w:rsidRPr="004415AC">
        <w:rPr>
          <w:noProof/>
          <w:sz w:val="16"/>
          <w:lang w:eastAsia="pt-PT"/>
        </w:rPr>
        <w:drawing>
          <wp:anchor distT="0" distB="0" distL="114300" distR="114300" simplePos="0" relativeHeight="251689984" behindDoc="1" locked="0" layoutInCell="1" allowOverlap="1">
            <wp:simplePos x="0" y="0"/>
            <wp:positionH relativeFrom="column">
              <wp:posOffset>0</wp:posOffset>
            </wp:positionH>
            <wp:positionV relativeFrom="paragraph">
              <wp:posOffset>22812</wp:posOffset>
            </wp:positionV>
            <wp:extent cx="3064510" cy="180975"/>
            <wp:effectExtent l="0" t="0" r="0" b="0"/>
            <wp:wrapTight wrapText="bothSides">
              <wp:wrapPolygon edited="0">
                <wp:start x="0" y="0"/>
                <wp:lineTo x="0" y="20463"/>
                <wp:lineTo x="21484" y="20463"/>
                <wp:lineTo x="21484" y="0"/>
                <wp:lineTo x="0" y="0"/>
              </wp:wrapPolygon>
            </wp:wrapTight>
            <wp:docPr id="83" name="Imagem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64510" cy="180975"/>
                    </a:xfrm>
                    <a:prstGeom prst="rect">
                      <a:avLst/>
                    </a:prstGeom>
                  </pic:spPr>
                </pic:pic>
              </a:graphicData>
            </a:graphic>
            <wp14:sizeRelH relativeFrom="margin">
              <wp14:pctWidth>0</wp14:pctWidth>
            </wp14:sizeRelH>
            <wp14:sizeRelV relativeFrom="margin">
              <wp14:pctHeight>0</wp14:pctHeight>
            </wp14:sizeRelV>
          </wp:anchor>
        </w:drawing>
      </w:r>
    </w:p>
    <w:p w:rsidR="004415AC" w:rsidRDefault="004415AC" w:rsidP="004415AC">
      <w:pPr>
        <w:spacing w:after="0" w:line="240" w:lineRule="auto"/>
        <w:rPr>
          <w:bCs/>
          <w:szCs w:val="24"/>
        </w:rPr>
      </w:pPr>
    </w:p>
    <w:p w:rsidR="004415AC" w:rsidRPr="004415AC" w:rsidRDefault="004415AC">
      <w:pPr>
        <w:spacing w:after="0" w:line="240" w:lineRule="auto"/>
        <w:jc w:val="left"/>
        <w:rPr>
          <w:bCs/>
          <w:szCs w:val="24"/>
        </w:rPr>
      </w:pPr>
      <w:r w:rsidRPr="004415AC">
        <w:rPr>
          <w:bCs/>
          <w:szCs w:val="24"/>
        </w:rPr>
        <w:t>O número da</w:t>
      </w:r>
      <w:r>
        <w:rPr>
          <w:bCs/>
          <w:szCs w:val="24"/>
        </w:rPr>
        <w:t xml:space="preserve"> tabela criada deve ser configurado no XML de configuração.</w:t>
      </w:r>
    </w:p>
    <w:p w:rsidR="004415AC" w:rsidRDefault="004415AC">
      <w:pPr>
        <w:spacing w:after="0" w:line="240" w:lineRule="auto"/>
        <w:jc w:val="left"/>
        <w:rPr>
          <w:b/>
          <w:bCs/>
          <w:sz w:val="24"/>
          <w:szCs w:val="24"/>
        </w:rPr>
      </w:pPr>
    </w:p>
    <w:p w:rsidR="004415AC" w:rsidRDefault="004415AC">
      <w:pPr>
        <w:spacing w:after="0" w:line="240" w:lineRule="auto"/>
        <w:jc w:val="left"/>
        <w:rPr>
          <w:b/>
          <w:bCs/>
          <w:sz w:val="24"/>
          <w:szCs w:val="24"/>
        </w:rPr>
      </w:pPr>
    </w:p>
    <w:p w:rsidR="004415AC" w:rsidRDefault="004415AC">
      <w:pPr>
        <w:spacing w:after="0" w:line="240" w:lineRule="auto"/>
        <w:jc w:val="left"/>
        <w:rPr>
          <w:b/>
          <w:bCs/>
          <w:sz w:val="24"/>
          <w:szCs w:val="24"/>
        </w:rPr>
      </w:pPr>
    </w:p>
    <w:p w:rsidR="004415AC" w:rsidRDefault="004415AC" w:rsidP="004415AC">
      <w:pPr>
        <w:pStyle w:val="Cabealho3"/>
        <w:spacing w:after="240"/>
        <w:rPr>
          <w:rFonts w:ascii="Trebuchet MS" w:hAnsi="Trebuchet MS"/>
          <w:color w:val="auto"/>
          <w:sz w:val="24"/>
          <w:szCs w:val="24"/>
        </w:rPr>
      </w:pPr>
      <w:bookmarkStart w:id="8" w:name="_Toc506393861"/>
      <w:r>
        <w:rPr>
          <w:rFonts w:ascii="Trebuchet MS" w:hAnsi="Trebuchet MS"/>
          <w:color w:val="auto"/>
          <w:sz w:val="24"/>
          <w:szCs w:val="24"/>
        </w:rPr>
        <w:t>Códigos LER</w:t>
      </w:r>
      <w:r w:rsidR="001B2D7B">
        <w:rPr>
          <w:rFonts w:ascii="Trebuchet MS" w:hAnsi="Trebuchet MS"/>
          <w:color w:val="auto"/>
          <w:sz w:val="24"/>
          <w:szCs w:val="24"/>
        </w:rPr>
        <w:t>/Operações</w:t>
      </w:r>
      <w:bookmarkEnd w:id="8"/>
    </w:p>
    <w:p w:rsidR="00090819" w:rsidRDefault="009F030B" w:rsidP="009F030B">
      <w:r>
        <w:t xml:space="preserve">Os códigos LER (LISTA EUROPEIA DE RESÍDUOS) são códigos definidos a nível europeu para identificação dos resíduos e que devem ser inseridos no ARTSOFT como registos de artigos. Estes códigos são compostos por 6 </w:t>
      </w:r>
      <w:proofErr w:type="spellStart"/>
      <w:r>
        <w:t>digitos</w:t>
      </w:r>
      <w:proofErr w:type="spellEnd"/>
      <w:r>
        <w:t xml:space="preserve">. </w:t>
      </w:r>
    </w:p>
    <w:p w:rsidR="009F030B" w:rsidRDefault="00090819" w:rsidP="009F030B">
      <w:r>
        <w:rPr>
          <w:noProof/>
          <w:lang w:eastAsia="pt-PT"/>
        </w:rPr>
        <w:drawing>
          <wp:anchor distT="0" distB="0" distL="114300" distR="114300" simplePos="0" relativeHeight="251708416" behindDoc="1" locked="0" layoutInCell="1" allowOverlap="1">
            <wp:simplePos x="0" y="0"/>
            <wp:positionH relativeFrom="margin">
              <wp:align>center</wp:align>
            </wp:positionH>
            <wp:positionV relativeFrom="paragraph">
              <wp:posOffset>765719</wp:posOffset>
            </wp:positionV>
            <wp:extent cx="5268595" cy="371475"/>
            <wp:effectExtent l="0" t="0" r="8255" b="9525"/>
            <wp:wrapTight wrapText="bothSides">
              <wp:wrapPolygon edited="0">
                <wp:start x="0" y="0"/>
                <wp:lineTo x="0" y="21046"/>
                <wp:lineTo x="21556" y="21046"/>
                <wp:lineTo x="21556" y="0"/>
                <wp:lineTo x="0" y="0"/>
              </wp:wrapPolygon>
            </wp:wrapTight>
            <wp:docPr id="86" name="Imagem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68595" cy="371475"/>
                    </a:xfrm>
                    <a:prstGeom prst="rect">
                      <a:avLst/>
                    </a:prstGeom>
                  </pic:spPr>
                </pic:pic>
              </a:graphicData>
            </a:graphic>
            <wp14:sizeRelH relativeFrom="margin">
              <wp14:pctWidth>0</wp14:pctWidth>
            </wp14:sizeRelH>
            <wp14:sizeRelV relativeFrom="margin">
              <wp14:pctHeight>0</wp14:pctHeight>
            </wp14:sizeRelV>
          </wp:anchor>
        </w:drawing>
      </w:r>
      <w:r w:rsidR="009F030B">
        <w:t>Devido ao facto de obedecerem a uma estrutura própria, pode não ser possível enquadra-los na e</w:t>
      </w:r>
      <w:r>
        <w:t xml:space="preserve">strutura de artigos já existente na empresa. </w:t>
      </w:r>
      <w:r w:rsidR="009F030B">
        <w:t>Nesses casos, deverão ser criados artigos com códigos específicos que obedeçam à estrutura da empresa e o código LER deve ser inserido no código opcional do artigo, no XML deve ser ativada a configuração de códigos LER no código opcional.</w:t>
      </w:r>
    </w:p>
    <w:p w:rsidR="00090819" w:rsidRDefault="00090819" w:rsidP="00090819">
      <w:pPr>
        <w:rPr>
          <w:bCs/>
          <w:szCs w:val="24"/>
        </w:rPr>
      </w:pPr>
    </w:p>
    <w:p w:rsidR="004415AC" w:rsidRPr="00501F90" w:rsidRDefault="00501F90" w:rsidP="00090819">
      <w:pPr>
        <w:rPr>
          <w:bCs/>
          <w:szCs w:val="24"/>
        </w:rPr>
      </w:pPr>
      <w:r>
        <w:rPr>
          <w:bCs/>
          <w:szCs w:val="24"/>
        </w:rPr>
        <w:t>Os artigos para registo de resíduos têm disponível um botão para associação de códigos LER</w:t>
      </w:r>
      <w:r w:rsidR="001B2D7B">
        <w:rPr>
          <w:bCs/>
          <w:szCs w:val="24"/>
        </w:rPr>
        <w:t>/Operações</w:t>
      </w:r>
      <w:r>
        <w:rPr>
          <w:bCs/>
          <w:szCs w:val="24"/>
        </w:rPr>
        <w:t>. Para cada artigo de resíduos devem ser definidos todos os códigos LER que podem ser utilizados</w:t>
      </w:r>
      <w:r w:rsidR="001B2D7B">
        <w:rPr>
          <w:bCs/>
          <w:szCs w:val="24"/>
        </w:rPr>
        <w:t xml:space="preserve"> e os respetivos códigos de operação (inseridos manualmente e separados por ‘;’)</w:t>
      </w:r>
      <w:r>
        <w:rPr>
          <w:bCs/>
          <w:szCs w:val="24"/>
        </w:rPr>
        <w:t>.</w:t>
      </w:r>
    </w:p>
    <w:p w:rsidR="004415AC" w:rsidRDefault="004415AC">
      <w:pPr>
        <w:spacing w:after="0" w:line="240" w:lineRule="auto"/>
        <w:jc w:val="left"/>
        <w:rPr>
          <w:b/>
          <w:bCs/>
          <w:sz w:val="24"/>
          <w:szCs w:val="24"/>
        </w:rPr>
      </w:pPr>
    </w:p>
    <w:p w:rsidR="004415AC" w:rsidRDefault="001B2D7B">
      <w:pPr>
        <w:spacing w:after="0" w:line="240" w:lineRule="auto"/>
        <w:jc w:val="left"/>
        <w:rPr>
          <w:b/>
          <w:bCs/>
          <w:sz w:val="24"/>
          <w:szCs w:val="24"/>
        </w:rPr>
      </w:pPr>
      <w:r>
        <w:rPr>
          <w:b/>
          <w:bCs/>
          <w:noProof/>
          <w:sz w:val="24"/>
          <w:szCs w:val="24"/>
          <w:lang w:eastAsia="pt-PT"/>
        </w:rPr>
        <w:drawing>
          <wp:anchor distT="0" distB="0" distL="114300" distR="114300" simplePos="0" relativeHeight="251655168" behindDoc="1" locked="0" layoutInCell="1" allowOverlap="1">
            <wp:simplePos x="0" y="0"/>
            <wp:positionH relativeFrom="column">
              <wp:posOffset>990600</wp:posOffset>
            </wp:positionH>
            <wp:positionV relativeFrom="paragraph">
              <wp:posOffset>6985</wp:posOffset>
            </wp:positionV>
            <wp:extent cx="3752850" cy="1023505"/>
            <wp:effectExtent l="0" t="0" r="0" b="0"/>
            <wp:wrapTight wrapText="bothSides">
              <wp:wrapPolygon edited="0">
                <wp:start x="0" y="0"/>
                <wp:lineTo x="0" y="21318"/>
                <wp:lineTo x="21490" y="21318"/>
                <wp:lineTo x="21490" y="0"/>
                <wp:lineTo x="0" y="0"/>
              </wp:wrapPolygon>
            </wp:wrapTight>
            <wp:docPr id="50" name="Imagem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752850" cy="1023505"/>
                    </a:xfrm>
                    <a:prstGeom prst="rect">
                      <a:avLst/>
                    </a:prstGeom>
                    <a:noFill/>
                    <a:ln>
                      <a:noFill/>
                    </a:ln>
                  </pic:spPr>
                </pic:pic>
              </a:graphicData>
            </a:graphic>
          </wp:anchor>
        </w:drawing>
      </w:r>
    </w:p>
    <w:p w:rsidR="004415AC" w:rsidRDefault="004415AC">
      <w:pPr>
        <w:spacing w:after="0" w:line="240" w:lineRule="auto"/>
        <w:jc w:val="left"/>
        <w:rPr>
          <w:b/>
          <w:bCs/>
          <w:sz w:val="24"/>
          <w:szCs w:val="24"/>
        </w:rPr>
      </w:pPr>
    </w:p>
    <w:p w:rsidR="004415AC" w:rsidRDefault="004415AC">
      <w:pPr>
        <w:spacing w:after="0" w:line="240" w:lineRule="auto"/>
        <w:jc w:val="left"/>
        <w:rPr>
          <w:b/>
          <w:bCs/>
          <w:sz w:val="24"/>
          <w:szCs w:val="24"/>
        </w:rPr>
      </w:pPr>
    </w:p>
    <w:p w:rsidR="00CA2A4F" w:rsidRDefault="00CA2A4F">
      <w:pPr>
        <w:spacing w:after="0" w:line="240" w:lineRule="auto"/>
        <w:jc w:val="left"/>
        <w:rPr>
          <w:b/>
          <w:bCs/>
          <w:sz w:val="24"/>
          <w:szCs w:val="24"/>
        </w:rPr>
      </w:pPr>
    </w:p>
    <w:p w:rsidR="00CA2A4F" w:rsidRDefault="00CA2A4F">
      <w:pPr>
        <w:spacing w:after="0" w:line="240" w:lineRule="auto"/>
        <w:jc w:val="left"/>
        <w:rPr>
          <w:b/>
          <w:bCs/>
          <w:sz w:val="24"/>
          <w:szCs w:val="24"/>
        </w:rPr>
      </w:pPr>
    </w:p>
    <w:p w:rsidR="00CA2A4F" w:rsidRDefault="00CA2A4F">
      <w:pPr>
        <w:spacing w:after="0" w:line="240" w:lineRule="auto"/>
        <w:jc w:val="left"/>
        <w:rPr>
          <w:b/>
          <w:bCs/>
          <w:sz w:val="24"/>
          <w:szCs w:val="24"/>
        </w:rPr>
      </w:pPr>
    </w:p>
    <w:p w:rsidR="00CA2A4F" w:rsidRDefault="00CA2A4F">
      <w:pPr>
        <w:spacing w:after="0" w:line="240" w:lineRule="auto"/>
        <w:jc w:val="left"/>
        <w:rPr>
          <w:b/>
          <w:bCs/>
          <w:sz w:val="24"/>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r>
        <w:rPr>
          <w:noProof/>
          <w:lang w:eastAsia="pt-PT"/>
        </w:rPr>
        <w:drawing>
          <wp:anchor distT="0" distB="0" distL="114300" distR="114300" simplePos="0" relativeHeight="251660288" behindDoc="1" locked="0" layoutInCell="1" allowOverlap="1">
            <wp:simplePos x="0" y="0"/>
            <wp:positionH relativeFrom="margin">
              <wp:align>center</wp:align>
            </wp:positionH>
            <wp:positionV relativeFrom="paragraph">
              <wp:posOffset>10160</wp:posOffset>
            </wp:positionV>
            <wp:extent cx="3291205" cy="1918335"/>
            <wp:effectExtent l="0" t="0" r="4445" b="5715"/>
            <wp:wrapTight wrapText="bothSides">
              <wp:wrapPolygon edited="0">
                <wp:start x="0" y="0"/>
                <wp:lineTo x="0" y="21450"/>
                <wp:lineTo x="21504" y="21450"/>
                <wp:lineTo x="21504" y="0"/>
                <wp:lineTo x="0" y="0"/>
              </wp:wrapPolygon>
            </wp:wrapTight>
            <wp:docPr id="57" name="Imagem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3291205" cy="1918335"/>
                    </a:xfrm>
                    <a:prstGeom prst="rect">
                      <a:avLst/>
                    </a:prstGeom>
                  </pic:spPr>
                </pic:pic>
              </a:graphicData>
            </a:graphic>
            <wp14:sizeRelH relativeFrom="margin">
              <wp14:pctWidth>0</wp14:pctWidth>
            </wp14:sizeRelH>
            <wp14:sizeRelV relativeFrom="margin">
              <wp14:pctHeight>0</wp14:pctHeight>
            </wp14:sizeRelV>
          </wp:anchor>
        </w:drawing>
      </w: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3B6967" w:rsidP="00D93380">
      <w:pPr>
        <w:spacing w:after="0" w:line="240" w:lineRule="auto"/>
        <w:rPr>
          <w:bCs/>
          <w:szCs w:val="24"/>
        </w:rPr>
      </w:pPr>
    </w:p>
    <w:p w:rsidR="003B6967" w:rsidRDefault="00D93380" w:rsidP="00D93380">
      <w:pPr>
        <w:spacing w:after="0" w:line="240" w:lineRule="auto"/>
        <w:rPr>
          <w:bCs/>
          <w:szCs w:val="24"/>
        </w:rPr>
      </w:pPr>
      <w:r>
        <w:rPr>
          <w:bCs/>
          <w:szCs w:val="24"/>
        </w:rPr>
        <w:t>Para aceder à lista de códigos LER disponíveis deverá utilizar a tecla ‘+’.</w:t>
      </w:r>
    </w:p>
    <w:p w:rsidR="003B6967" w:rsidRDefault="003B6967" w:rsidP="00D93380">
      <w:pPr>
        <w:spacing w:after="0" w:line="240" w:lineRule="auto"/>
        <w:rPr>
          <w:bCs/>
          <w:szCs w:val="24"/>
        </w:rPr>
      </w:pPr>
    </w:p>
    <w:p w:rsidR="001B2D7B" w:rsidRDefault="001B2D7B" w:rsidP="00D93380">
      <w:pPr>
        <w:spacing w:after="0" w:line="240" w:lineRule="auto"/>
        <w:rPr>
          <w:bCs/>
          <w:szCs w:val="24"/>
        </w:rPr>
      </w:pPr>
      <w:r>
        <w:rPr>
          <w:bCs/>
          <w:szCs w:val="24"/>
        </w:rPr>
        <w:t>Para ativar um código LER por omissão deverá efetuar um duplo clique sobre a linha pretendida. O código ativado por omissão, surge destacado na cor verde. Para desativar um código por omissão deverá efetuar duplo clique na respetiva linha.</w:t>
      </w:r>
    </w:p>
    <w:p w:rsidR="001B2D7B" w:rsidRDefault="001B2D7B" w:rsidP="00D93380">
      <w:pPr>
        <w:spacing w:after="0" w:line="240" w:lineRule="auto"/>
        <w:rPr>
          <w:bCs/>
          <w:szCs w:val="24"/>
        </w:rPr>
      </w:pPr>
    </w:p>
    <w:p w:rsidR="00B953B5" w:rsidRPr="00524795" w:rsidRDefault="00B953B5" w:rsidP="00D93380">
      <w:pPr>
        <w:spacing w:after="0" w:line="240" w:lineRule="auto"/>
        <w:rPr>
          <w:b/>
          <w:bCs/>
          <w:szCs w:val="24"/>
        </w:rPr>
      </w:pPr>
      <w:r w:rsidRPr="00524795">
        <w:rPr>
          <w:b/>
          <w:bCs/>
          <w:szCs w:val="24"/>
        </w:rPr>
        <w:t>Quando existir um código LER definido por omissão, este será automaticamente preenchido no lançamento</w:t>
      </w:r>
      <w:r w:rsidR="00061911">
        <w:rPr>
          <w:b/>
          <w:bCs/>
          <w:szCs w:val="24"/>
        </w:rPr>
        <w:t xml:space="preserve"> de resíduos</w:t>
      </w:r>
      <w:r w:rsidRPr="00524795">
        <w:rPr>
          <w:b/>
          <w:bCs/>
          <w:szCs w:val="24"/>
        </w:rPr>
        <w:t>. De modo análogo, o primeiro código de operação definido será utilizado por omissão para preenchimento no lançamento de resíduos.</w:t>
      </w:r>
    </w:p>
    <w:p w:rsidR="001B2D7B" w:rsidRDefault="001B2D7B" w:rsidP="00D93380">
      <w:pPr>
        <w:spacing w:after="0" w:line="240" w:lineRule="auto"/>
        <w:rPr>
          <w:bCs/>
          <w:szCs w:val="24"/>
        </w:rPr>
      </w:pPr>
    </w:p>
    <w:p w:rsidR="001B2D7B" w:rsidRPr="00D93380" w:rsidRDefault="001B2D7B" w:rsidP="00D93380">
      <w:pPr>
        <w:spacing w:after="0" w:line="240" w:lineRule="auto"/>
        <w:rPr>
          <w:bCs/>
          <w:szCs w:val="24"/>
        </w:rPr>
      </w:pPr>
    </w:p>
    <w:p w:rsidR="00090819" w:rsidRDefault="00090819">
      <w:pPr>
        <w:spacing w:after="0" w:line="240" w:lineRule="auto"/>
        <w:jc w:val="left"/>
        <w:rPr>
          <w:b/>
          <w:bCs/>
          <w:sz w:val="24"/>
          <w:szCs w:val="24"/>
        </w:rPr>
      </w:pPr>
      <w:r>
        <w:rPr>
          <w:sz w:val="24"/>
          <w:szCs w:val="24"/>
        </w:rPr>
        <w:br w:type="page"/>
      </w:r>
    </w:p>
    <w:p w:rsidR="00824827" w:rsidRDefault="00824827" w:rsidP="003666AD">
      <w:pPr>
        <w:pStyle w:val="Cabealho2"/>
        <w:spacing w:after="200"/>
        <w:rPr>
          <w:rFonts w:ascii="Trebuchet MS" w:hAnsi="Trebuchet MS"/>
          <w:color w:val="auto"/>
          <w:sz w:val="24"/>
          <w:szCs w:val="24"/>
        </w:rPr>
      </w:pPr>
      <w:bookmarkStart w:id="9" w:name="_Toc506393862"/>
      <w:r>
        <w:rPr>
          <w:rFonts w:ascii="Trebuchet MS" w:hAnsi="Trebuchet MS"/>
          <w:color w:val="auto"/>
          <w:sz w:val="24"/>
          <w:szCs w:val="24"/>
        </w:rPr>
        <w:lastRenderedPageBreak/>
        <w:t>Unidade de Movimentação de resíduos</w:t>
      </w:r>
      <w:bookmarkEnd w:id="9"/>
    </w:p>
    <w:p w:rsidR="00824827" w:rsidRDefault="00411CFF" w:rsidP="00FF6533">
      <w:r>
        <w:t>Por omissão, a movimentação de resíduos e de códigos LER nos documentos é feita em toneladas. É, no entanto, possível efetuar essa movimentação em quilogramas, para tal basta adicionar</w:t>
      </w:r>
      <w:r w:rsidR="005E79C0">
        <w:t xml:space="preserve"> respetiva</w:t>
      </w:r>
      <w:r>
        <w:t xml:space="preserve"> </w:t>
      </w:r>
      <w:r w:rsidR="005E79C0">
        <w:t xml:space="preserve">a configuração no XML dentro da </w:t>
      </w:r>
      <w:proofErr w:type="spellStart"/>
      <w:r w:rsidR="005E79C0">
        <w:t>tag</w:t>
      </w:r>
      <w:proofErr w:type="spellEnd"/>
      <w:r w:rsidR="005E79C0">
        <w:t xml:space="preserve"> </w:t>
      </w:r>
      <w:r w:rsidR="005E79C0" w:rsidRPr="005E79C0">
        <w:t>&lt;</w:t>
      </w:r>
      <w:proofErr w:type="spellStart"/>
      <w:r w:rsidR="005E79C0" w:rsidRPr="005E79C0">
        <w:t>ConfigGeral</w:t>
      </w:r>
      <w:proofErr w:type="spellEnd"/>
      <w:r w:rsidR="005E79C0" w:rsidRPr="005E79C0">
        <w:t>&gt;</w:t>
      </w:r>
      <w:r w:rsidR="005E79C0">
        <w:t>, como mostra a imagem.</w:t>
      </w:r>
    </w:p>
    <w:p w:rsidR="005E79C0" w:rsidRDefault="005E79C0" w:rsidP="00FF6533">
      <w:r>
        <w:rPr>
          <w:noProof/>
          <w:lang w:eastAsia="pt-PT"/>
        </w:rPr>
        <w:drawing>
          <wp:anchor distT="0" distB="0" distL="114300" distR="114300" simplePos="0" relativeHeight="251717632" behindDoc="1" locked="0" layoutInCell="1" allowOverlap="1">
            <wp:simplePos x="0" y="0"/>
            <wp:positionH relativeFrom="column">
              <wp:posOffset>0</wp:posOffset>
            </wp:positionH>
            <wp:positionV relativeFrom="paragraph">
              <wp:posOffset>1905</wp:posOffset>
            </wp:positionV>
            <wp:extent cx="5731510" cy="476885"/>
            <wp:effectExtent l="0" t="0" r="2540" b="0"/>
            <wp:wrapTight wrapText="bothSides">
              <wp:wrapPolygon edited="0">
                <wp:start x="0" y="0"/>
                <wp:lineTo x="0" y="20708"/>
                <wp:lineTo x="21538" y="20708"/>
                <wp:lineTo x="21538" y="0"/>
                <wp:lineTo x="0" y="0"/>
              </wp:wrapPolygon>
            </wp:wrapTight>
            <wp:docPr id="96" name="Imagem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731510" cy="476885"/>
                    </a:xfrm>
                    <a:prstGeom prst="rect">
                      <a:avLst/>
                    </a:prstGeom>
                  </pic:spPr>
                </pic:pic>
              </a:graphicData>
            </a:graphic>
          </wp:anchor>
        </w:drawing>
      </w:r>
      <w:r>
        <w:t>Quando esta configuração não está definida é assumida a movimentação em toneladas.</w:t>
      </w:r>
    </w:p>
    <w:p w:rsidR="005E79C0" w:rsidRDefault="005E79C0" w:rsidP="00FF6533"/>
    <w:p w:rsidR="005E79C0" w:rsidRPr="00FF6533" w:rsidRDefault="005E79C0" w:rsidP="00FF6533"/>
    <w:p w:rsidR="003666AD" w:rsidRPr="007D4700" w:rsidRDefault="003666AD" w:rsidP="003666AD">
      <w:pPr>
        <w:pStyle w:val="Cabealho2"/>
        <w:spacing w:after="200"/>
        <w:rPr>
          <w:rFonts w:ascii="Trebuchet MS" w:hAnsi="Trebuchet MS"/>
          <w:color w:val="auto"/>
          <w:sz w:val="24"/>
          <w:szCs w:val="24"/>
        </w:rPr>
      </w:pPr>
      <w:bookmarkStart w:id="10" w:name="_Toc506393863"/>
      <w:r w:rsidRPr="007D4700">
        <w:rPr>
          <w:rFonts w:ascii="Trebuchet MS" w:hAnsi="Trebuchet MS"/>
          <w:color w:val="auto"/>
          <w:sz w:val="24"/>
          <w:szCs w:val="24"/>
        </w:rPr>
        <w:t>Configuração da balança</w:t>
      </w:r>
      <w:bookmarkEnd w:id="10"/>
    </w:p>
    <w:p w:rsidR="003666AD" w:rsidRPr="00104A6D" w:rsidRDefault="00FA3E44" w:rsidP="003666AD">
      <w:r>
        <w:t>Para funcionamento com balança d</w:t>
      </w:r>
      <w:r w:rsidR="003666AD" w:rsidRPr="00104A6D">
        <w:t>everá colocar o ficheiro “Balanca.ini”, fornecido juntamente com o plugin na pasta de instalação do Windows (C:\Windows).</w:t>
      </w:r>
    </w:p>
    <w:p w:rsidR="003666AD" w:rsidRPr="00104A6D" w:rsidRDefault="003666AD" w:rsidP="003666AD">
      <w:r>
        <w:rPr>
          <w:noProof/>
          <w:lang w:eastAsia="pt-PT"/>
        </w:rPr>
        <w:drawing>
          <wp:anchor distT="0" distB="0" distL="114300" distR="114300" simplePos="0" relativeHeight="251629568" behindDoc="1" locked="0" layoutInCell="1" allowOverlap="1">
            <wp:simplePos x="0" y="0"/>
            <wp:positionH relativeFrom="column">
              <wp:posOffset>2034540</wp:posOffset>
            </wp:positionH>
            <wp:positionV relativeFrom="paragraph">
              <wp:posOffset>875030</wp:posOffset>
            </wp:positionV>
            <wp:extent cx="1851660" cy="955040"/>
            <wp:effectExtent l="19050" t="0" r="0" b="0"/>
            <wp:wrapTight wrapText="bothSides">
              <wp:wrapPolygon edited="0">
                <wp:start x="-222" y="0"/>
                <wp:lineTo x="-222" y="21112"/>
                <wp:lineTo x="21556" y="21112"/>
                <wp:lineTo x="21556" y="0"/>
                <wp:lineTo x="-222" y="0"/>
              </wp:wrapPolygon>
            </wp:wrapTight>
            <wp:docPr id="36"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51660" cy="955040"/>
                    </a:xfrm>
                    <a:prstGeom prst="rect">
                      <a:avLst/>
                    </a:prstGeom>
                    <a:noFill/>
                    <a:ln>
                      <a:noFill/>
                    </a:ln>
                  </pic:spPr>
                </pic:pic>
              </a:graphicData>
            </a:graphic>
          </wp:anchor>
        </w:drawing>
      </w:r>
      <w:r>
        <w:rPr>
          <w:noProof/>
          <w:lang w:eastAsia="pt-PT"/>
        </w:rPr>
        <w:drawing>
          <wp:anchor distT="0" distB="0" distL="114300" distR="114300" simplePos="0" relativeHeight="251628544" behindDoc="1" locked="0" layoutInCell="1" allowOverlap="1">
            <wp:simplePos x="0" y="0"/>
            <wp:positionH relativeFrom="column">
              <wp:posOffset>3735070</wp:posOffset>
            </wp:positionH>
            <wp:positionV relativeFrom="paragraph">
              <wp:posOffset>40005</wp:posOffset>
            </wp:positionV>
            <wp:extent cx="2002790" cy="521335"/>
            <wp:effectExtent l="0" t="0" r="0" b="0"/>
            <wp:wrapTight wrapText="bothSides">
              <wp:wrapPolygon edited="0">
                <wp:start x="0" y="0"/>
                <wp:lineTo x="0" y="20521"/>
                <wp:lineTo x="21367" y="20521"/>
                <wp:lineTo x="21367" y="0"/>
                <wp:lineTo x="0" y="0"/>
              </wp:wrapPolygon>
            </wp:wrapTight>
            <wp:docPr id="34"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002790" cy="521335"/>
                    </a:xfrm>
                    <a:prstGeom prst="rect">
                      <a:avLst/>
                    </a:prstGeom>
                    <a:noFill/>
                    <a:ln>
                      <a:noFill/>
                    </a:ln>
                  </pic:spPr>
                </pic:pic>
              </a:graphicData>
            </a:graphic>
          </wp:anchor>
        </w:drawing>
      </w:r>
      <w:r w:rsidRPr="00104A6D">
        <w:t xml:space="preserve">A balança deverá estar configurada para envio contínuo do peso. Para testar o correto funcionamento da mesma existe uma opção de menu “Teste de Balança”. Ao pressionar o botão </w:t>
      </w:r>
      <w:r>
        <w:t>“L</w:t>
      </w:r>
      <w:r w:rsidRPr="00104A6D">
        <w:t xml:space="preserve">er </w:t>
      </w:r>
      <w:r>
        <w:t>P</w:t>
      </w:r>
      <w:r w:rsidRPr="00104A6D">
        <w:t>eso</w:t>
      </w:r>
      <w:r>
        <w:t>”</w:t>
      </w:r>
      <w:r w:rsidRPr="00104A6D">
        <w:t>, o peso indicado na caixa de texto deverá ser igual ao do mostrador da balança.</w:t>
      </w:r>
    </w:p>
    <w:p w:rsidR="003666AD" w:rsidRDefault="003666AD" w:rsidP="003666AD">
      <w:pPr>
        <w:rPr>
          <w:sz w:val="24"/>
          <w:szCs w:val="24"/>
        </w:rPr>
      </w:pPr>
    </w:p>
    <w:p w:rsidR="003666AD" w:rsidRDefault="003666AD" w:rsidP="003666AD">
      <w:pPr>
        <w:rPr>
          <w:sz w:val="24"/>
          <w:szCs w:val="24"/>
        </w:rPr>
      </w:pPr>
    </w:p>
    <w:p w:rsidR="003666AD" w:rsidRDefault="003666AD" w:rsidP="003666AD">
      <w:pPr>
        <w:rPr>
          <w:sz w:val="24"/>
          <w:szCs w:val="24"/>
        </w:rPr>
      </w:pPr>
    </w:p>
    <w:p w:rsidR="003666AD" w:rsidRPr="00F1415A" w:rsidRDefault="003666AD" w:rsidP="003666AD">
      <w:r>
        <w:t>O</w:t>
      </w:r>
      <w:r w:rsidRPr="00F1415A">
        <w:t xml:space="preserve"> ficheiro “Balanca.ini” a colocar na diretoria do Windows (C:\Windows), </w:t>
      </w:r>
      <w:r>
        <w:t xml:space="preserve">tem </w:t>
      </w:r>
      <w:r w:rsidRPr="00F1415A">
        <w:t>o seguinte conteúdo:</w:t>
      </w:r>
    </w:p>
    <w:p w:rsidR="003666AD" w:rsidRPr="00F1415A" w:rsidRDefault="003666AD" w:rsidP="003666AD">
      <w:pPr>
        <w:spacing w:after="0" w:line="240" w:lineRule="auto"/>
        <w:rPr>
          <w:b/>
        </w:rPr>
      </w:pPr>
      <w:r w:rsidRPr="00F1415A">
        <w:rPr>
          <w:b/>
        </w:rPr>
        <w:t>[BALANCA]</w:t>
      </w:r>
    </w:p>
    <w:p w:rsidR="003666AD" w:rsidRPr="00F1415A" w:rsidRDefault="003666AD" w:rsidP="003666AD">
      <w:pPr>
        <w:spacing w:after="0" w:line="240" w:lineRule="auto"/>
        <w:rPr>
          <w:b/>
        </w:rPr>
      </w:pPr>
      <w:r w:rsidRPr="00F1415A">
        <w:rPr>
          <w:b/>
        </w:rPr>
        <w:t xml:space="preserve">PORTA             = COM1       </w:t>
      </w:r>
    </w:p>
    <w:p w:rsidR="003666AD" w:rsidRPr="00F1415A" w:rsidRDefault="003666AD" w:rsidP="003666AD">
      <w:pPr>
        <w:spacing w:after="0" w:line="240" w:lineRule="auto"/>
        <w:rPr>
          <w:b/>
        </w:rPr>
      </w:pPr>
      <w:r w:rsidRPr="00F1415A">
        <w:rPr>
          <w:b/>
        </w:rPr>
        <w:t xml:space="preserve">INIT_COM         = </w:t>
      </w:r>
      <w:proofErr w:type="gramStart"/>
      <w:r w:rsidRPr="00F1415A">
        <w:rPr>
          <w:b/>
        </w:rPr>
        <w:t>9600,N</w:t>
      </w:r>
      <w:proofErr w:type="gramEnd"/>
      <w:r w:rsidRPr="00F1415A">
        <w:rPr>
          <w:b/>
        </w:rPr>
        <w:t>,8,1</w:t>
      </w:r>
    </w:p>
    <w:p w:rsidR="003666AD" w:rsidRPr="00F1415A" w:rsidRDefault="003666AD" w:rsidP="003666AD">
      <w:pPr>
        <w:spacing w:after="0" w:line="240" w:lineRule="auto"/>
        <w:rPr>
          <w:b/>
        </w:rPr>
      </w:pPr>
      <w:r>
        <w:rPr>
          <w:b/>
        </w:rPr>
        <w:t xml:space="preserve">PROTOCOLO     </w:t>
      </w:r>
      <w:r w:rsidRPr="00F1415A">
        <w:rPr>
          <w:b/>
        </w:rPr>
        <w:t>= NOCONTROL</w:t>
      </w:r>
    </w:p>
    <w:p w:rsidR="003666AD" w:rsidRPr="00F1415A" w:rsidRDefault="003666AD" w:rsidP="003666AD">
      <w:pPr>
        <w:spacing w:after="0" w:line="240" w:lineRule="auto"/>
      </w:pPr>
    </w:p>
    <w:p w:rsidR="003666AD" w:rsidRPr="00104A6D" w:rsidRDefault="003666AD" w:rsidP="003666AD">
      <w:pPr>
        <w:spacing w:after="0"/>
      </w:pPr>
      <w:r w:rsidRPr="00104A6D">
        <w:rPr>
          <w:b/>
        </w:rPr>
        <w:t xml:space="preserve">PORTA – </w:t>
      </w:r>
      <w:r w:rsidRPr="00104A6D">
        <w:t>permite definir a porta de ligação à balança;</w:t>
      </w:r>
    </w:p>
    <w:p w:rsidR="003666AD" w:rsidRPr="00104A6D" w:rsidRDefault="003666AD" w:rsidP="003666AD">
      <w:pPr>
        <w:spacing w:after="0"/>
      </w:pPr>
      <w:r w:rsidRPr="00104A6D">
        <w:rPr>
          <w:b/>
        </w:rPr>
        <w:t xml:space="preserve">INIT_COM - </w:t>
      </w:r>
      <w:r w:rsidRPr="00104A6D">
        <w:t>permite definir a inicialização da ligação à porta COM;</w:t>
      </w:r>
    </w:p>
    <w:p w:rsidR="003666AD" w:rsidRPr="00104A6D" w:rsidRDefault="003666AD" w:rsidP="003666AD">
      <w:pPr>
        <w:spacing w:after="0"/>
      </w:pPr>
      <w:r w:rsidRPr="00104A6D">
        <w:rPr>
          <w:b/>
        </w:rPr>
        <w:t xml:space="preserve">PROTOCOLO - </w:t>
      </w:r>
      <w:r w:rsidRPr="00104A6D">
        <w:t>permite definir o protocolo de comunicação estabelecido com a balança, neste caso apenas foi implementado um NOCONTROL.</w:t>
      </w:r>
    </w:p>
    <w:p w:rsidR="003666AD" w:rsidRDefault="003666AD" w:rsidP="003666AD"/>
    <w:p w:rsidR="003666AD" w:rsidRDefault="003666AD" w:rsidP="003666AD">
      <w:r>
        <w:t>A balança deve estar configurada para envio contínuo dos dados.</w:t>
      </w:r>
    </w:p>
    <w:p w:rsidR="003666AD" w:rsidRDefault="003666AD" w:rsidP="003666AD">
      <w:pPr>
        <w:rPr>
          <w:sz w:val="24"/>
          <w:szCs w:val="24"/>
        </w:rPr>
      </w:pPr>
    </w:p>
    <w:p w:rsidR="003666AD" w:rsidRPr="003666AD" w:rsidRDefault="003666AD" w:rsidP="003666AD">
      <w:pPr>
        <w:rPr>
          <w:b/>
          <w:bCs/>
          <w:sz w:val="32"/>
          <w:szCs w:val="32"/>
        </w:rPr>
      </w:pPr>
      <w:r>
        <w:rPr>
          <w:sz w:val="32"/>
          <w:szCs w:val="32"/>
        </w:rPr>
        <w:br w:type="page"/>
      </w:r>
    </w:p>
    <w:p w:rsidR="003666AD" w:rsidRDefault="003666AD" w:rsidP="003666AD">
      <w:pPr>
        <w:pStyle w:val="Ttulo1"/>
        <w:spacing w:after="200"/>
        <w:rPr>
          <w:rFonts w:ascii="Trebuchet MS" w:hAnsi="Trebuchet MS"/>
          <w:color w:val="auto"/>
          <w:sz w:val="32"/>
          <w:szCs w:val="32"/>
        </w:rPr>
      </w:pPr>
      <w:bookmarkStart w:id="11" w:name="_Toc506393864"/>
      <w:r w:rsidRPr="00D631E7">
        <w:rPr>
          <w:rFonts w:ascii="Trebuchet MS" w:hAnsi="Trebuchet MS"/>
          <w:color w:val="auto"/>
          <w:sz w:val="32"/>
          <w:szCs w:val="32"/>
        </w:rPr>
        <w:lastRenderedPageBreak/>
        <w:t>Utilização</w:t>
      </w:r>
      <w:bookmarkEnd w:id="11"/>
    </w:p>
    <w:p w:rsidR="003666AD" w:rsidRPr="00DD62B0" w:rsidRDefault="003666AD" w:rsidP="003666AD">
      <w:r w:rsidRPr="00DD62B0">
        <w:t>Não se esqueça de efetuar todas as configurações antes de iniciar a utilização do plugin.</w:t>
      </w:r>
    </w:p>
    <w:p w:rsidR="003666AD" w:rsidRDefault="003666AD" w:rsidP="003666AD">
      <w:pPr>
        <w:pStyle w:val="Cabealho2"/>
        <w:spacing w:after="120"/>
        <w:rPr>
          <w:rFonts w:ascii="Trebuchet MS" w:hAnsi="Trebuchet MS"/>
          <w:color w:val="auto"/>
          <w:sz w:val="24"/>
          <w:szCs w:val="24"/>
        </w:rPr>
      </w:pPr>
      <w:bookmarkStart w:id="12" w:name="_Toc506393865"/>
      <w:r>
        <w:rPr>
          <w:rFonts w:ascii="Trebuchet MS" w:hAnsi="Trebuchet MS"/>
          <w:color w:val="auto"/>
          <w:sz w:val="24"/>
          <w:szCs w:val="24"/>
        </w:rPr>
        <w:t>Registo de Matrículas</w:t>
      </w:r>
      <w:bookmarkEnd w:id="12"/>
    </w:p>
    <w:p w:rsidR="003666AD" w:rsidRDefault="003666AD" w:rsidP="003666AD">
      <w:pPr>
        <w:rPr>
          <w:noProof/>
          <w:lang w:eastAsia="pt-PT"/>
        </w:rPr>
      </w:pPr>
      <w:r>
        <w:rPr>
          <w:noProof/>
          <w:lang w:eastAsia="pt-PT"/>
        </w:rPr>
        <w:drawing>
          <wp:anchor distT="0" distB="0" distL="114300" distR="114300" simplePos="0" relativeHeight="251633664" behindDoc="1" locked="0" layoutInCell="1" allowOverlap="1">
            <wp:simplePos x="0" y="0"/>
            <wp:positionH relativeFrom="column">
              <wp:posOffset>3576955</wp:posOffset>
            </wp:positionH>
            <wp:positionV relativeFrom="paragraph">
              <wp:posOffset>6350</wp:posOffset>
            </wp:positionV>
            <wp:extent cx="2123440" cy="556260"/>
            <wp:effectExtent l="0" t="0" r="0" b="0"/>
            <wp:wrapTight wrapText="bothSides">
              <wp:wrapPolygon edited="0">
                <wp:start x="0" y="0"/>
                <wp:lineTo x="0" y="20712"/>
                <wp:lineTo x="21316" y="20712"/>
                <wp:lineTo x="21316" y="0"/>
                <wp:lineTo x="0" y="0"/>
              </wp:wrapPolygon>
            </wp:wrapTight>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123440" cy="556260"/>
                    </a:xfrm>
                    <a:prstGeom prst="rect">
                      <a:avLst/>
                    </a:prstGeom>
                    <a:noFill/>
                    <a:ln>
                      <a:noFill/>
                    </a:ln>
                  </pic:spPr>
                </pic:pic>
              </a:graphicData>
            </a:graphic>
          </wp:anchor>
        </w:drawing>
      </w:r>
      <w:r>
        <w:t>Para efetuar o registo de matrículas deverá aceder à opção de menu “Registo de Matrículas”</w:t>
      </w:r>
      <w:r>
        <w:rPr>
          <w:noProof/>
          <w:lang w:eastAsia="pt-PT"/>
        </w:rPr>
        <w:t>.</w:t>
      </w:r>
    </w:p>
    <w:p w:rsidR="003666AD" w:rsidRDefault="003666AD" w:rsidP="003666AD">
      <w:pPr>
        <w:rPr>
          <w:noProof/>
          <w:lang w:eastAsia="pt-PT"/>
        </w:rPr>
      </w:pPr>
      <w:r>
        <w:rPr>
          <w:noProof/>
          <w:lang w:eastAsia="pt-PT"/>
        </w:rPr>
        <w:drawing>
          <wp:anchor distT="0" distB="0" distL="114300" distR="114300" simplePos="0" relativeHeight="251637760" behindDoc="1" locked="0" layoutInCell="1" allowOverlap="1">
            <wp:simplePos x="0" y="0"/>
            <wp:positionH relativeFrom="column">
              <wp:posOffset>1149985</wp:posOffset>
            </wp:positionH>
            <wp:positionV relativeFrom="paragraph">
              <wp:posOffset>62865</wp:posOffset>
            </wp:positionV>
            <wp:extent cx="3011170" cy="1652905"/>
            <wp:effectExtent l="0" t="0" r="0" b="4445"/>
            <wp:wrapTight wrapText="bothSides">
              <wp:wrapPolygon edited="0">
                <wp:start x="0" y="0"/>
                <wp:lineTo x="0" y="21409"/>
                <wp:lineTo x="21454" y="21409"/>
                <wp:lineTo x="21454" y="0"/>
                <wp:lineTo x="0" y="0"/>
              </wp:wrapPolygon>
            </wp:wrapTight>
            <wp:docPr id="32"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11170" cy="1652905"/>
                    </a:xfrm>
                    <a:prstGeom prst="rect">
                      <a:avLst/>
                    </a:prstGeom>
                    <a:noFill/>
                    <a:ln>
                      <a:noFill/>
                    </a:ln>
                  </pic:spPr>
                </pic:pic>
              </a:graphicData>
            </a:graphic>
          </wp:anchor>
        </w:drawing>
      </w:r>
    </w:p>
    <w:p w:rsidR="003666AD" w:rsidRDefault="003666AD" w:rsidP="003666AD">
      <w:pPr>
        <w:rPr>
          <w:noProof/>
          <w:lang w:eastAsia="pt-PT"/>
        </w:rPr>
      </w:pPr>
    </w:p>
    <w:p w:rsidR="003666AD" w:rsidRDefault="003666AD" w:rsidP="003666AD">
      <w:pPr>
        <w:rPr>
          <w:noProof/>
          <w:lang w:eastAsia="pt-PT"/>
        </w:rPr>
      </w:pPr>
    </w:p>
    <w:p w:rsidR="003666AD" w:rsidRDefault="003666AD" w:rsidP="003666AD">
      <w:pPr>
        <w:rPr>
          <w:noProof/>
          <w:lang w:eastAsia="pt-PT"/>
        </w:rPr>
      </w:pPr>
    </w:p>
    <w:p w:rsidR="003666AD" w:rsidRDefault="003666AD" w:rsidP="003666AD"/>
    <w:p w:rsidR="008740F7" w:rsidRDefault="008740F7" w:rsidP="003666AD"/>
    <w:p w:rsidR="008740F7" w:rsidRPr="00DD5FF8" w:rsidRDefault="008740F7" w:rsidP="008740F7">
      <w:r>
        <w:t xml:space="preserve">Neste ecrã deve registar todas as matrículas e respetivas taras. No ecrã de cabeçalho de documentos, poderá utilizar a tecla ‘+’, no campo matricula, para aceder à lista das </w:t>
      </w:r>
      <w:r w:rsidR="001D31BF">
        <w:t>matrículas</w:t>
      </w:r>
      <w:r>
        <w:t xml:space="preserve"> registadas.</w:t>
      </w:r>
    </w:p>
    <w:p w:rsidR="008740F7" w:rsidRDefault="008740F7" w:rsidP="008740F7">
      <w:pPr>
        <w:pStyle w:val="Cabealho2"/>
        <w:spacing w:after="240"/>
        <w:rPr>
          <w:rFonts w:ascii="Trebuchet MS" w:hAnsi="Trebuchet MS"/>
          <w:color w:val="auto"/>
          <w:sz w:val="24"/>
          <w:szCs w:val="24"/>
        </w:rPr>
      </w:pPr>
      <w:bookmarkStart w:id="13" w:name="_Toc506393866"/>
      <w:r>
        <w:rPr>
          <w:rFonts w:ascii="Trebuchet MS" w:hAnsi="Trebuchet MS"/>
          <w:color w:val="auto"/>
          <w:sz w:val="24"/>
          <w:szCs w:val="24"/>
        </w:rPr>
        <w:t>Importação/Exportação de matrículas</w:t>
      </w:r>
      <w:bookmarkEnd w:id="13"/>
    </w:p>
    <w:p w:rsidR="008740F7" w:rsidRDefault="008740F7" w:rsidP="008740F7">
      <w:r>
        <w:t xml:space="preserve">No ecrã de registo de matrículas foram disponibilizados dos botões, para exportar e importar informação de registos de matrículas. </w:t>
      </w:r>
    </w:p>
    <w:p w:rsidR="008740F7" w:rsidRDefault="008740F7" w:rsidP="008740F7">
      <w:r>
        <w:t xml:space="preserve">O botão “Exportar” permite gravar para um ficheiro </w:t>
      </w:r>
      <w:proofErr w:type="spellStart"/>
      <w:r>
        <w:t>ascii</w:t>
      </w:r>
      <w:proofErr w:type="spellEnd"/>
      <w:r>
        <w:t>, os registos de todas as matrículas existentes. Este ficheiro pode ser importado posteriormente.</w:t>
      </w:r>
    </w:p>
    <w:p w:rsidR="008740F7" w:rsidRDefault="008740F7" w:rsidP="008740F7">
      <w:r>
        <w:t xml:space="preserve">O botão “Importar” permite importar um ficheiro </w:t>
      </w:r>
      <w:proofErr w:type="spellStart"/>
      <w:r>
        <w:t>ascii</w:t>
      </w:r>
      <w:proofErr w:type="spellEnd"/>
      <w:r>
        <w:t>, (no mesmo formato dos ficheiros exportados) com registos de matrículas. Ao importar um ficheiro de registos de matrículas, todos os registos existentes na base de dados serão eliminados de forma permanente antes de iniciar a importação.</w:t>
      </w:r>
    </w:p>
    <w:p w:rsidR="008740F7" w:rsidRDefault="008740F7" w:rsidP="008740F7">
      <w:r>
        <w:t>O formato de importação/exportação é o seguinte:</w:t>
      </w:r>
    </w:p>
    <w:p w:rsidR="008740F7" w:rsidRDefault="008740F7" w:rsidP="008740F7">
      <w:pPr>
        <w:pStyle w:val="PargrafodaLista"/>
        <w:numPr>
          <w:ilvl w:val="0"/>
          <w:numId w:val="16"/>
        </w:numPr>
      </w:pPr>
      <w:r>
        <w:t>&lt;número sequencial&gt;;&lt;matricula&gt;;&lt;tara&gt;;&lt;observações&gt;</w:t>
      </w:r>
    </w:p>
    <w:p w:rsidR="008740F7" w:rsidRDefault="008740F7" w:rsidP="008740F7">
      <w:pPr>
        <w:pStyle w:val="PargrafodaLista"/>
        <w:numPr>
          <w:ilvl w:val="0"/>
          <w:numId w:val="16"/>
        </w:numPr>
      </w:pPr>
      <w:r>
        <w:t>Exemplo:</w:t>
      </w:r>
    </w:p>
    <w:p w:rsidR="008740F7" w:rsidRDefault="008740F7" w:rsidP="008740F7">
      <w:pPr>
        <w:pStyle w:val="PargrafodaLista"/>
        <w:numPr>
          <w:ilvl w:val="1"/>
          <w:numId w:val="16"/>
        </w:numPr>
      </w:pPr>
      <w:r>
        <w:t>1;16-DX-91;10000.</w:t>
      </w:r>
      <w:proofErr w:type="gramStart"/>
      <w:r>
        <w:t>00;Observações</w:t>
      </w:r>
      <w:proofErr w:type="gramEnd"/>
    </w:p>
    <w:p w:rsidR="008740F7" w:rsidRDefault="008740F7" w:rsidP="008740F7">
      <w:pPr>
        <w:pStyle w:val="PargrafodaLista"/>
        <w:numPr>
          <w:ilvl w:val="1"/>
          <w:numId w:val="16"/>
        </w:numPr>
      </w:pPr>
      <w:r>
        <w:rPr>
          <w:noProof/>
          <w:lang w:eastAsia="pt-PT"/>
        </w:rPr>
        <w:drawing>
          <wp:anchor distT="0" distB="0" distL="114300" distR="114300" simplePos="0" relativeHeight="251652096" behindDoc="1" locked="0" layoutInCell="1" allowOverlap="1" wp14:anchorId="7321A24F" wp14:editId="6C5CAB94">
            <wp:simplePos x="0" y="0"/>
            <wp:positionH relativeFrom="column">
              <wp:posOffset>3150870</wp:posOffset>
            </wp:positionH>
            <wp:positionV relativeFrom="paragraph">
              <wp:posOffset>8255</wp:posOffset>
            </wp:positionV>
            <wp:extent cx="2576195" cy="1409700"/>
            <wp:effectExtent l="0" t="0" r="0" b="0"/>
            <wp:wrapTight wrapText="bothSides">
              <wp:wrapPolygon edited="0">
                <wp:start x="0" y="0"/>
                <wp:lineTo x="0" y="21308"/>
                <wp:lineTo x="21403" y="21308"/>
                <wp:lineTo x="21403" y="0"/>
                <wp:lineTo x="0" y="0"/>
              </wp:wrapPolygon>
            </wp:wrapTight>
            <wp:docPr id="7"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srcRect/>
                    <a:stretch>
                      <a:fillRect/>
                    </a:stretch>
                  </pic:blipFill>
                  <pic:spPr bwMode="auto">
                    <a:xfrm>
                      <a:off x="0" y="0"/>
                      <a:ext cx="2576195" cy="14097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t>2;63-BO-18;8000.00;</w:t>
      </w:r>
    </w:p>
    <w:p w:rsidR="008740F7" w:rsidRDefault="008740F7" w:rsidP="008740F7">
      <w:pPr>
        <w:pStyle w:val="PargrafodaLista"/>
        <w:numPr>
          <w:ilvl w:val="1"/>
          <w:numId w:val="16"/>
        </w:numPr>
      </w:pPr>
      <w:r>
        <w:t>3;73-38-MC;9999.00;</w:t>
      </w:r>
    </w:p>
    <w:p w:rsidR="008740F7" w:rsidRDefault="008740F7" w:rsidP="008740F7"/>
    <w:p w:rsidR="008740F7" w:rsidRDefault="008740F7" w:rsidP="008740F7"/>
    <w:p w:rsidR="008740F7" w:rsidRDefault="008740F7" w:rsidP="008740F7"/>
    <w:p w:rsidR="006B07B2" w:rsidRDefault="006B07B2" w:rsidP="006B07B2">
      <w:pPr>
        <w:pStyle w:val="Cabealho2"/>
        <w:spacing w:after="120"/>
        <w:rPr>
          <w:rFonts w:ascii="Trebuchet MS" w:hAnsi="Trebuchet MS"/>
          <w:color w:val="auto"/>
          <w:sz w:val="24"/>
          <w:szCs w:val="24"/>
        </w:rPr>
      </w:pPr>
      <w:bookmarkStart w:id="14" w:name="_Toc375132204"/>
      <w:bookmarkStart w:id="15" w:name="_Toc506393867"/>
      <w:r>
        <w:rPr>
          <w:rFonts w:ascii="Trebuchet MS" w:hAnsi="Trebuchet MS"/>
          <w:color w:val="auto"/>
          <w:sz w:val="24"/>
          <w:szCs w:val="24"/>
        </w:rPr>
        <w:lastRenderedPageBreak/>
        <w:t>Registo de motoristas</w:t>
      </w:r>
      <w:bookmarkEnd w:id="14"/>
      <w:bookmarkEnd w:id="15"/>
      <w:r>
        <w:rPr>
          <w:rFonts w:ascii="Trebuchet MS" w:hAnsi="Trebuchet MS"/>
          <w:color w:val="auto"/>
          <w:sz w:val="24"/>
          <w:szCs w:val="24"/>
        </w:rPr>
        <w:t xml:space="preserve"> </w:t>
      </w:r>
    </w:p>
    <w:p w:rsidR="006B07B2" w:rsidRDefault="006B07B2" w:rsidP="006B07B2">
      <w:pPr>
        <w:rPr>
          <w:noProof/>
          <w:lang w:eastAsia="pt-PT"/>
        </w:rPr>
      </w:pPr>
      <w:r>
        <w:rPr>
          <w:noProof/>
          <w:lang w:eastAsia="pt-PT"/>
        </w:rPr>
        <w:drawing>
          <wp:anchor distT="0" distB="0" distL="114300" distR="114300" simplePos="0" relativeHeight="251638784" behindDoc="1" locked="0" layoutInCell="1" allowOverlap="1" wp14:anchorId="560AF990" wp14:editId="7E14E70B">
            <wp:simplePos x="0" y="0"/>
            <wp:positionH relativeFrom="column">
              <wp:posOffset>3358661</wp:posOffset>
            </wp:positionH>
            <wp:positionV relativeFrom="paragraph">
              <wp:posOffset>26329</wp:posOffset>
            </wp:positionV>
            <wp:extent cx="2373630" cy="1045210"/>
            <wp:effectExtent l="0" t="0" r="0" b="0"/>
            <wp:wrapTight wrapText="bothSides">
              <wp:wrapPolygon edited="0">
                <wp:start x="0" y="0"/>
                <wp:lineTo x="0" y="21259"/>
                <wp:lineTo x="21496" y="21259"/>
                <wp:lineTo x="21496" y="0"/>
                <wp:lineTo x="0" y="0"/>
              </wp:wrapPolygon>
            </wp:wrapTight>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73630" cy="1045210"/>
                    </a:xfrm>
                    <a:prstGeom prst="rect">
                      <a:avLst/>
                    </a:prstGeom>
                    <a:noFill/>
                    <a:ln>
                      <a:noFill/>
                    </a:ln>
                  </pic:spPr>
                </pic:pic>
              </a:graphicData>
            </a:graphic>
            <wp14:sizeRelH relativeFrom="page">
              <wp14:pctWidth>0</wp14:pctWidth>
            </wp14:sizeRelH>
            <wp14:sizeRelV relativeFrom="page">
              <wp14:pctHeight>0</wp14:pctHeight>
            </wp14:sizeRelV>
          </wp:anchor>
        </w:drawing>
      </w:r>
      <w:r>
        <w:t>Para efetuar o registo de motoristas deverá aceder à opção de menu “Registo de Motoristas”</w:t>
      </w:r>
      <w:r>
        <w:rPr>
          <w:noProof/>
          <w:lang w:eastAsia="pt-PT"/>
        </w:rPr>
        <w:t>.</w:t>
      </w:r>
    </w:p>
    <w:p w:rsidR="006B07B2" w:rsidRDefault="006B07B2" w:rsidP="006B07B2">
      <w:pPr>
        <w:rPr>
          <w:noProof/>
          <w:lang w:eastAsia="pt-PT"/>
        </w:rPr>
      </w:pPr>
      <w:r>
        <w:rPr>
          <w:noProof/>
          <w:lang w:eastAsia="pt-PT"/>
        </w:rPr>
        <w:drawing>
          <wp:anchor distT="0" distB="0" distL="114300" distR="114300" simplePos="0" relativeHeight="251639808" behindDoc="1" locked="0" layoutInCell="1" allowOverlap="1" wp14:anchorId="02F09A1E" wp14:editId="635533F5">
            <wp:simplePos x="0" y="0"/>
            <wp:positionH relativeFrom="column">
              <wp:posOffset>0</wp:posOffset>
            </wp:positionH>
            <wp:positionV relativeFrom="paragraph">
              <wp:posOffset>5715</wp:posOffset>
            </wp:positionV>
            <wp:extent cx="2215515" cy="1708150"/>
            <wp:effectExtent l="0" t="0" r="0" b="0"/>
            <wp:wrapTight wrapText="bothSides">
              <wp:wrapPolygon edited="0">
                <wp:start x="0" y="0"/>
                <wp:lineTo x="0" y="21439"/>
                <wp:lineTo x="21359" y="21439"/>
                <wp:lineTo x="21359" y="0"/>
                <wp:lineTo x="0" y="0"/>
              </wp:wrapPolygon>
            </wp:wrapTight>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215515" cy="1708150"/>
                    </a:xfrm>
                    <a:prstGeom prst="rect">
                      <a:avLst/>
                    </a:prstGeom>
                  </pic:spPr>
                </pic:pic>
              </a:graphicData>
            </a:graphic>
            <wp14:sizeRelH relativeFrom="page">
              <wp14:pctWidth>0</wp14:pctWidth>
            </wp14:sizeRelH>
            <wp14:sizeRelV relativeFrom="page">
              <wp14:pctHeight>0</wp14:pctHeight>
            </wp14:sizeRelV>
          </wp:anchor>
        </w:drawing>
      </w:r>
    </w:p>
    <w:p w:rsidR="006B07B2" w:rsidRDefault="006B07B2" w:rsidP="006B07B2">
      <w:pPr>
        <w:rPr>
          <w:noProof/>
          <w:lang w:eastAsia="pt-PT"/>
        </w:rPr>
      </w:pPr>
    </w:p>
    <w:p w:rsidR="006B07B2" w:rsidRDefault="006B07B2" w:rsidP="006B07B2">
      <w:pPr>
        <w:rPr>
          <w:noProof/>
          <w:lang w:eastAsia="pt-PT"/>
        </w:rPr>
      </w:pPr>
    </w:p>
    <w:p w:rsidR="006B07B2" w:rsidRDefault="006B07B2" w:rsidP="006B07B2"/>
    <w:p w:rsidR="006B07B2" w:rsidRDefault="006B07B2" w:rsidP="006B07B2"/>
    <w:p w:rsidR="006B07B2" w:rsidRDefault="006B07B2" w:rsidP="006B07B2"/>
    <w:p w:rsidR="006B07B2" w:rsidRDefault="006B07B2" w:rsidP="006B07B2">
      <w:r>
        <w:rPr>
          <w:noProof/>
          <w:lang w:eastAsia="pt-PT"/>
        </w:rPr>
        <w:drawing>
          <wp:anchor distT="0" distB="0" distL="114300" distR="114300" simplePos="0" relativeHeight="251641856" behindDoc="1" locked="0" layoutInCell="1" allowOverlap="1" wp14:anchorId="4EF4954F" wp14:editId="1810DFA1">
            <wp:simplePos x="0" y="0"/>
            <wp:positionH relativeFrom="column">
              <wp:posOffset>2913380</wp:posOffset>
            </wp:positionH>
            <wp:positionV relativeFrom="paragraph">
              <wp:posOffset>1270</wp:posOffset>
            </wp:positionV>
            <wp:extent cx="2819400" cy="1879600"/>
            <wp:effectExtent l="0" t="0" r="0" b="0"/>
            <wp:wrapTight wrapText="bothSides">
              <wp:wrapPolygon edited="0">
                <wp:start x="0" y="0"/>
                <wp:lineTo x="0" y="21454"/>
                <wp:lineTo x="21454" y="21454"/>
                <wp:lineTo x="21454" y="0"/>
                <wp:lineTo x="0" y="0"/>
              </wp:wrapPolygon>
            </wp:wrapTight>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819400" cy="187960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Neste ecrã deve registar todos os motoristas. </w:t>
      </w:r>
    </w:p>
    <w:p w:rsidR="006B07B2" w:rsidRDefault="006B07B2" w:rsidP="006B07B2">
      <w:r>
        <w:t>No ecrã de cabeçalho de documentos, poderá utilizar a tecla ‘+’, no campo motorista, para aceder à lista dos motoristas registados.</w:t>
      </w:r>
    </w:p>
    <w:p w:rsidR="006B07B2" w:rsidRDefault="006B07B2" w:rsidP="006B07B2"/>
    <w:p w:rsidR="006B07B2" w:rsidRDefault="006B07B2" w:rsidP="006B07B2"/>
    <w:p w:rsidR="006B07B2" w:rsidRDefault="006B07B2" w:rsidP="006B07B2"/>
    <w:p w:rsidR="00CD4093" w:rsidRDefault="00CD4093">
      <w:pPr>
        <w:spacing w:after="0" w:line="240" w:lineRule="auto"/>
        <w:jc w:val="left"/>
        <w:rPr>
          <w:b/>
          <w:bCs/>
          <w:sz w:val="24"/>
          <w:szCs w:val="24"/>
        </w:rPr>
      </w:pPr>
      <w:r>
        <w:rPr>
          <w:sz w:val="24"/>
          <w:szCs w:val="24"/>
        </w:rPr>
        <w:br w:type="page"/>
      </w:r>
    </w:p>
    <w:p w:rsidR="00CD4093" w:rsidRDefault="003D1150" w:rsidP="00CD4093">
      <w:pPr>
        <w:pStyle w:val="Cabealho2"/>
        <w:spacing w:before="0" w:after="240"/>
        <w:rPr>
          <w:rFonts w:ascii="Trebuchet MS" w:hAnsi="Trebuchet MS"/>
          <w:color w:val="auto"/>
          <w:sz w:val="24"/>
          <w:szCs w:val="24"/>
        </w:rPr>
      </w:pPr>
      <w:bookmarkStart w:id="16" w:name="_Toc506393868"/>
      <w:r>
        <w:rPr>
          <w:rFonts w:ascii="Trebuchet MS" w:hAnsi="Trebuchet MS"/>
          <w:color w:val="auto"/>
          <w:sz w:val="24"/>
          <w:szCs w:val="24"/>
        </w:rPr>
        <w:lastRenderedPageBreak/>
        <w:t>R</w:t>
      </w:r>
      <w:r w:rsidR="002D30CC">
        <w:rPr>
          <w:rFonts w:ascii="Trebuchet MS" w:hAnsi="Trebuchet MS"/>
          <w:color w:val="auto"/>
          <w:sz w:val="24"/>
          <w:szCs w:val="24"/>
        </w:rPr>
        <w:t>eceção/</w:t>
      </w:r>
      <w:r>
        <w:rPr>
          <w:rFonts w:ascii="Trebuchet MS" w:hAnsi="Trebuchet MS"/>
          <w:color w:val="auto"/>
          <w:sz w:val="24"/>
          <w:szCs w:val="24"/>
        </w:rPr>
        <w:t>R</w:t>
      </w:r>
      <w:r w:rsidR="002D30CC">
        <w:rPr>
          <w:rFonts w:ascii="Trebuchet MS" w:hAnsi="Trebuchet MS"/>
          <w:color w:val="auto"/>
          <w:sz w:val="24"/>
          <w:szCs w:val="24"/>
        </w:rPr>
        <w:t>ecolha (GAR manual)</w:t>
      </w:r>
      <w:bookmarkEnd w:id="16"/>
    </w:p>
    <w:p w:rsidR="00CD4093" w:rsidRDefault="002D30CC" w:rsidP="006B07B2">
      <w:r>
        <w:t xml:space="preserve">Esta secção descreve a utilização dos documentos de pesagem com GAR preenchida manualmente pelo utilizador. </w:t>
      </w:r>
    </w:p>
    <w:p w:rsidR="003666AD" w:rsidRDefault="003666AD" w:rsidP="002D30CC">
      <w:pPr>
        <w:pStyle w:val="Cabealho3"/>
        <w:spacing w:after="240"/>
        <w:rPr>
          <w:rFonts w:ascii="Trebuchet MS" w:hAnsi="Trebuchet MS"/>
          <w:color w:val="auto"/>
          <w:sz w:val="24"/>
          <w:szCs w:val="24"/>
        </w:rPr>
      </w:pPr>
      <w:bookmarkStart w:id="17" w:name="_Toc506393869"/>
      <w:r>
        <w:rPr>
          <w:rFonts w:ascii="Trebuchet MS" w:hAnsi="Trebuchet MS"/>
          <w:color w:val="auto"/>
          <w:sz w:val="24"/>
          <w:szCs w:val="24"/>
        </w:rPr>
        <w:t>Documentos de receção/recolha</w:t>
      </w:r>
      <w:bookmarkEnd w:id="17"/>
    </w:p>
    <w:p w:rsidR="003666AD" w:rsidRDefault="003666AD" w:rsidP="003666AD">
      <w:pPr>
        <w:spacing w:after="120"/>
      </w:pPr>
      <w:r>
        <w:t xml:space="preserve">Ao criar um novo documento de receção/recolha, cuja série de documentos esteja devidamente configurada no XML, irá surgir a janela visível na imagem abaixo. </w:t>
      </w:r>
    </w:p>
    <w:p w:rsidR="003666AD" w:rsidRDefault="003666AD" w:rsidP="003666AD">
      <w:pPr>
        <w:spacing w:after="120"/>
      </w:pPr>
      <w:r>
        <w:rPr>
          <w:noProof/>
          <w:lang w:eastAsia="pt-PT"/>
        </w:rPr>
        <w:drawing>
          <wp:anchor distT="0" distB="0" distL="114300" distR="114300" simplePos="0" relativeHeight="251648000" behindDoc="1" locked="0" layoutInCell="1" allowOverlap="1">
            <wp:simplePos x="0" y="0"/>
            <wp:positionH relativeFrom="column">
              <wp:posOffset>1783080</wp:posOffset>
            </wp:positionH>
            <wp:positionV relativeFrom="paragraph">
              <wp:posOffset>627380</wp:posOffset>
            </wp:positionV>
            <wp:extent cx="3992880" cy="2203450"/>
            <wp:effectExtent l="0" t="0" r="7620" b="6350"/>
            <wp:wrapTight wrapText="bothSides">
              <wp:wrapPolygon edited="0">
                <wp:start x="0" y="0"/>
                <wp:lineTo x="0" y="21476"/>
                <wp:lineTo x="21538" y="21476"/>
                <wp:lineTo x="21538" y="0"/>
                <wp:lineTo x="0" y="0"/>
              </wp:wrapPolygon>
            </wp:wrapTight>
            <wp:docPr id="3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992880" cy="2203450"/>
                    </a:xfrm>
                    <a:prstGeom prst="rect">
                      <a:avLst/>
                    </a:prstGeom>
                    <a:noFill/>
                    <a:ln>
                      <a:noFill/>
                    </a:ln>
                  </pic:spPr>
                </pic:pic>
              </a:graphicData>
            </a:graphic>
          </wp:anchor>
        </w:drawing>
      </w:r>
      <w:r>
        <w:t>Esta janela substitui a janela de cabeçalho de documentos do ARTSOFT. Aqui deverá inserir o Cliente, as três entidades Produtor, Transportador e Destinatário, nos respetivos separadores. Pode ainda registar a matrícula, o artigo contentor, e as várias pesagens. O botão OK cria um novo documento com a informação inserida na janela.</w:t>
      </w:r>
    </w:p>
    <w:p w:rsidR="003666AD" w:rsidRDefault="003666AD" w:rsidP="003666AD">
      <w:pPr>
        <w:spacing w:after="120"/>
      </w:pPr>
      <w:r>
        <w:t>Está disponível a pesquisa de entidades através do atalho “Ctrl+F3”, esta pesquisa está ativa quando posicionado no campo do número do Cliente, Produtor, Transportador e Destinatário.</w:t>
      </w:r>
    </w:p>
    <w:p w:rsidR="003666AD" w:rsidRPr="00DD5FF8" w:rsidRDefault="003666AD" w:rsidP="003666AD">
      <w:r w:rsidRPr="00DD5FF8">
        <w:t>Ao estar posicionado num campo poderá utilizar a tecla ‘+’ para aceder à lista de opções disponíveis.</w:t>
      </w:r>
    </w:p>
    <w:p w:rsidR="00123C1B" w:rsidRDefault="00123C1B" w:rsidP="00123C1B">
      <w:r>
        <w:t>O ecrã de pesquisa de terceiro disponível através da tecla ‘+’ no cabeçalho do documento. Foi modificado para</w:t>
      </w:r>
      <w:r>
        <w:rPr>
          <w:noProof/>
          <w:lang w:eastAsia="pt-PT"/>
        </w:rPr>
        <w:t xml:space="preserve"> incluir também a morada do terceiro. Ao selecionar a coluna da morada, poderá também pesquisar moradas, do mesmo modo do que o já disponível para as restantes colunas. À medida que digita o texto a pesquisar os dados são filtrados de acordo com esse texto.</w:t>
      </w:r>
    </w:p>
    <w:p w:rsidR="00123C1B" w:rsidRDefault="00123C1B" w:rsidP="00123C1B">
      <w:r>
        <w:rPr>
          <w:noProof/>
          <w:lang w:eastAsia="pt-PT"/>
        </w:rPr>
        <w:drawing>
          <wp:anchor distT="0" distB="0" distL="114300" distR="114300" simplePos="0" relativeHeight="251636736" behindDoc="1" locked="0" layoutInCell="1" allowOverlap="1" wp14:anchorId="21EC33FB" wp14:editId="7D92D88E">
            <wp:simplePos x="0" y="0"/>
            <wp:positionH relativeFrom="column">
              <wp:posOffset>491979</wp:posOffset>
            </wp:positionH>
            <wp:positionV relativeFrom="paragraph">
              <wp:posOffset>82208</wp:posOffset>
            </wp:positionV>
            <wp:extent cx="4740910" cy="2678430"/>
            <wp:effectExtent l="0" t="0" r="0" b="0"/>
            <wp:wrapTight wrapText="bothSides">
              <wp:wrapPolygon edited="0">
                <wp:start x="0" y="0"/>
                <wp:lineTo x="0" y="21508"/>
                <wp:lineTo x="21525" y="21508"/>
                <wp:lineTo x="21525" y="0"/>
                <wp:lineTo x="0" y="0"/>
              </wp:wrapPolygon>
            </wp:wrapTight>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40910" cy="267843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23C1B" w:rsidRDefault="00123C1B" w:rsidP="00123C1B"/>
    <w:p w:rsidR="00123C1B" w:rsidRDefault="00123C1B" w:rsidP="00123C1B"/>
    <w:p w:rsidR="00123C1B" w:rsidRDefault="00123C1B" w:rsidP="00123C1B"/>
    <w:p w:rsidR="00123C1B" w:rsidRDefault="00123C1B" w:rsidP="003666AD"/>
    <w:p w:rsidR="00123C1B" w:rsidRDefault="00123C1B" w:rsidP="003666AD"/>
    <w:p w:rsidR="00123C1B" w:rsidRDefault="00123C1B" w:rsidP="003666AD"/>
    <w:p w:rsidR="00123C1B" w:rsidRDefault="00123C1B" w:rsidP="003666AD"/>
    <w:p w:rsidR="00123C1B" w:rsidRDefault="00123C1B" w:rsidP="003666AD"/>
    <w:p w:rsidR="00123C1B" w:rsidRDefault="00123C1B" w:rsidP="003666AD"/>
    <w:p w:rsidR="003666AD" w:rsidRDefault="003666AD" w:rsidP="003666AD">
      <w:r w:rsidRPr="00A508B1">
        <w:lastRenderedPageBreak/>
        <w:t>Se</w:t>
      </w:r>
      <w:r>
        <w:t>mpre que estiver a fazer uma entrada,</w:t>
      </w:r>
      <w:r w:rsidRPr="00A508B1">
        <w:t xml:space="preserve"> preencher</w:t>
      </w:r>
      <w:r>
        <w:t xml:space="preserve"> o cliente e de seguida utilizar a tecla ‘+’ no campo contentor vão ser listados apenas os contentores que tiverem registo de saída para o cliente selecionado. </w:t>
      </w:r>
    </w:p>
    <w:p w:rsidR="003666AD" w:rsidRDefault="00DD62B0" w:rsidP="003666AD">
      <w:r>
        <w:t xml:space="preserve">Se </w:t>
      </w:r>
      <w:r w:rsidR="003666AD">
        <w:t>utilizar a tecla ‘+’ no campo contentor sem ter cliente preenchido, vão ser listados todos os contentores que tiverem stock zero. Ao selecionar um contentor, se estiver a fazer uma entrada, vai ser preenchido com o cliente do último registo de saída do contentor</w:t>
      </w:r>
      <w:r w:rsidR="00DB0103">
        <w:t xml:space="preserve"> (será respeitado o armazém caso esteja preenchido)</w:t>
      </w:r>
      <w:r w:rsidR="003666AD">
        <w:t>. Sempre que estiver a fazer uma saída apenas serão listados os contentores que tiverem em stock, ou seja, cujo saldo seja diferente de zero.</w:t>
      </w:r>
    </w:p>
    <w:p w:rsidR="003666AD" w:rsidRDefault="003666AD" w:rsidP="003666AD">
      <w:r>
        <w:t xml:space="preserve">Se o campo matrícula estiver preenchido e existir na tabela de matrículas, ao pressionar os botões tara, os respetivos campos são preenchidos com a tara registada na tabela de matrículas. </w:t>
      </w:r>
    </w:p>
    <w:p w:rsidR="003666AD" w:rsidRDefault="003666AD" w:rsidP="003666AD">
      <w:r>
        <w:t>Os botões “</w:t>
      </w:r>
      <w:proofErr w:type="spellStart"/>
      <w:r>
        <w:t>Bal</w:t>
      </w:r>
      <w:proofErr w:type="spellEnd"/>
      <w:r>
        <w:t>.” fazem ligação à balança e preenchem o campo respetivo com o peso lido.</w:t>
      </w:r>
    </w:p>
    <w:p w:rsidR="003666AD" w:rsidRDefault="003666AD" w:rsidP="003666AD">
      <w:r>
        <w:t>Nos documentos de receção/recolha aplicam-se as regras descritas na especificação de requisitos.</w:t>
      </w:r>
    </w:p>
    <w:p w:rsidR="003666AD" w:rsidRDefault="003666AD" w:rsidP="003666AD">
      <w:pPr>
        <w:rPr>
          <w:noProof/>
          <w:lang w:eastAsia="pt-PT"/>
        </w:rPr>
      </w:pPr>
      <w:r>
        <w:rPr>
          <w:noProof/>
          <w:lang w:eastAsia="pt-PT"/>
        </w:rPr>
        <w:t>Nos documentos criados, é possível aceder</w:t>
      </w:r>
      <w:r w:rsidR="00123C1B">
        <w:rPr>
          <w:noProof/>
          <w:lang w:eastAsia="pt-PT"/>
        </w:rPr>
        <w:t xml:space="preserve"> ao ecrã</w:t>
      </w:r>
      <w:r>
        <w:rPr>
          <w:noProof/>
          <w:lang w:eastAsia="pt-PT"/>
        </w:rPr>
        <w:t xml:space="preserve"> das entidades, através do botão “Entidades” disponível na janela dos documentos. Estas entidades podem ser modificadas, caso o documento esteja em edição.</w:t>
      </w:r>
    </w:p>
    <w:p w:rsidR="003666AD" w:rsidRDefault="003666AD" w:rsidP="00DD62B0">
      <w:pPr>
        <w:jc w:val="center"/>
      </w:pPr>
      <w:r w:rsidRPr="00272234">
        <w:rPr>
          <w:noProof/>
          <w:lang w:eastAsia="pt-PT"/>
        </w:rPr>
        <w:drawing>
          <wp:inline distT="0" distB="0" distL="0" distR="0">
            <wp:extent cx="3818255" cy="2150745"/>
            <wp:effectExtent l="0" t="0" r="0" b="1905"/>
            <wp:docPr id="4"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818255" cy="2150745"/>
                    </a:xfrm>
                    <a:prstGeom prst="rect">
                      <a:avLst/>
                    </a:prstGeom>
                    <a:noFill/>
                    <a:ln>
                      <a:noFill/>
                    </a:ln>
                  </pic:spPr>
                </pic:pic>
              </a:graphicData>
            </a:graphic>
          </wp:inline>
        </w:drawing>
      </w:r>
    </w:p>
    <w:p w:rsidR="003666AD" w:rsidRDefault="003666AD" w:rsidP="003666AD">
      <w:r>
        <w:t xml:space="preserve">Sempre que criar uma linha de artigos de </w:t>
      </w:r>
      <w:r w:rsidR="006D5DBE">
        <w:t>resíduos</w:t>
      </w:r>
      <w:r>
        <w:t>, será criado um documento para registo dos códigos LER.</w:t>
      </w:r>
    </w:p>
    <w:p w:rsidR="00123C1B" w:rsidRDefault="00123C1B" w:rsidP="00123C1B">
      <w:pPr>
        <w:spacing w:before="240"/>
      </w:pPr>
      <w:r>
        <w:rPr>
          <w:noProof/>
          <w:lang w:eastAsia="pt-PT"/>
        </w:rPr>
        <w:drawing>
          <wp:anchor distT="0" distB="0" distL="114300" distR="114300" simplePos="0" relativeHeight="251635712" behindDoc="1" locked="0" layoutInCell="1" allowOverlap="1" wp14:anchorId="0434559F" wp14:editId="66C55F65">
            <wp:simplePos x="0" y="0"/>
            <wp:positionH relativeFrom="column">
              <wp:posOffset>972820</wp:posOffset>
            </wp:positionH>
            <wp:positionV relativeFrom="paragraph">
              <wp:posOffset>626110</wp:posOffset>
            </wp:positionV>
            <wp:extent cx="3786505" cy="1300480"/>
            <wp:effectExtent l="0" t="0" r="0" b="0"/>
            <wp:wrapTight wrapText="bothSides">
              <wp:wrapPolygon edited="0">
                <wp:start x="0" y="0"/>
                <wp:lineTo x="0" y="21199"/>
                <wp:lineTo x="21517" y="21199"/>
                <wp:lineTo x="21517" y="0"/>
                <wp:lineTo x="0" y="0"/>
              </wp:wrapPolygon>
            </wp:wrapTight>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786505" cy="130048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Ao editar a quantidade de uma nova linha de artigos de </w:t>
      </w:r>
      <w:r w:rsidR="006D5DBE">
        <w:t>resíduos</w:t>
      </w:r>
      <w:r>
        <w:t>, o plugin calcula automaticamente a quantidade restante, fazendo a diferença entre o peso considerado no documento e as linhas já lançadas no documento. Esta quantidade pode ser modificada caso o utilizador pretenda.</w:t>
      </w:r>
    </w:p>
    <w:p w:rsidR="00123C1B" w:rsidRDefault="00123C1B" w:rsidP="00123C1B"/>
    <w:p w:rsidR="00123C1B" w:rsidRDefault="00123C1B" w:rsidP="00123C1B"/>
    <w:p w:rsidR="00123C1B" w:rsidRDefault="00123C1B" w:rsidP="003666AD"/>
    <w:p w:rsidR="00123C1B" w:rsidRDefault="00123C1B" w:rsidP="003666AD"/>
    <w:p w:rsidR="00123C1B" w:rsidRDefault="00123C1B" w:rsidP="003666AD"/>
    <w:p w:rsidR="00123C1B" w:rsidRDefault="00123C1B" w:rsidP="003666AD"/>
    <w:p w:rsidR="003666AD" w:rsidRDefault="003666AD" w:rsidP="003666AD">
      <w:r>
        <w:rPr>
          <w:noProof/>
          <w:lang w:eastAsia="pt-PT"/>
        </w:rPr>
        <w:lastRenderedPageBreak/>
        <w:drawing>
          <wp:anchor distT="0" distB="0" distL="114300" distR="114300" simplePos="0" relativeHeight="251630592" behindDoc="1" locked="0" layoutInCell="1" allowOverlap="1">
            <wp:simplePos x="0" y="0"/>
            <wp:positionH relativeFrom="column">
              <wp:posOffset>1341755</wp:posOffset>
            </wp:positionH>
            <wp:positionV relativeFrom="paragraph">
              <wp:posOffset>782320</wp:posOffset>
            </wp:positionV>
            <wp:extent cx="3317240" cy="1228725"/>
            <wp:effectExtent l="19050" t="0" r="0" b="0"/>
            <wp:wrapTight wrapText="bothSides">
              <wp:wrapPolygon edited="0">
                <wp:start x="-124" y="0"/>
                <wp:lineTo x="-124" y="21433"/>
                <wp:lineTo x="21583" y="21433"/>
                <wp:lineTo x="21583" y="0"/>
                <wp:lineTo x="-124" y="0"/>
              </wp:wrapPolygon>
            </wp:wrapTight>
            <wp:docPr id="29"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317240" cy="1228725"/>
                    </a:xfrm>
                    <a:prstGeom prst="rect">
                      <a:avLst/>
                    </a:prstGeom>
                    <a:noFill/>
                    <a:ln>
                      <a:noFill/>
                    </a:ln>
                  </pic:spPr>
                </pic:pic>
              </a:graphicData>
            </a:graphic>
          </wp:anchor>
        </w:drawing>
      </w:r>
      <w:r>
        <w:t xml:space="preserve">Num documento de recolha/receção para aceder ao documento de códigos LER, deve selecionar a linha do artigo de </w:t>
      </w:r>
      <w:r w:rsidR="006D5DBE">
        <w:t>resíduos</w:t>
      </w:r>
      <w:r>
        <w:t xml:space="preserve"> pretendido e pressionar o </w:t>
      </w:r>
      <w:r w:rsidR="00DD62B0">
        <w:t xml:space="preserve">botão “Documento Relacionado”. </w:t>
      </w:r>
      <w:r>
        <w:t>Se estiver um documento de códigos LER não necessita de selecionar qualquer linha, basta pressionar o mesmo botão.</w:t>
      </w:r>
      <w:r w:rsidRPr="00B90922">
        <w:rPr>
          <w:noProof/>
          <w:lang w:eastAsia="pt-PT"/>
        </w:rPr>
        <w:t xml:space="preserve"> </w:t>
      </w:r>
    </w:p>
    <w:p w:rsidR="003666AD" w:rsidRDefault="003666AD" w:rsidP="003666AD">
      <w:pPr>
        <w:rPr>
          <w:noProof/>
          <w:lang w:eastAsia="pt-PT"/>
        </w:rPr>
      </w:pPr>
    </w:p>
    <w:p w:rsidR="003666AD" w:rsidRDefault="003666AD" w:rsidP="003666AD">
      <w:pPr>
        <w:rPr>
          <w:noProof/>
          <w:lang w:eastAsia="pt-PT"/>
        </w:rPr>
      </w:pPr>
    </w:p>
    <w:p w:rsidR="003666AD" w:rsidRDefault="003666AD" w:rsidP="003666AD">
      <w:pPr>
        <w:rPr>
          <w:noProof/>
          <w:lang w:eastAsia="pt-PT"/>
        </w:rPr>
      </w:pPr>
    </w:p>
    <w:p w:rsidR="003666AD" w:rsidRDefault="003666AD" w:rsidP="003666AD">
      <w:pPr>
        <w:rPr>
          <w:noProof/>
          <w:lang w:eastAsia="pt-PT"/>
        </w:rPr>
      </w:pPr>
    </w:p>
    <w:p w:rsidR="008740F7" w:rsidRDefault="008740F7" w:rsidP="003666AD">
      <w:pPr>
        <w:rPr>
          <w:noProof/>
          <w:lang w:eastAsia="pt-PT"/>
        </w:rPr>
      </w:pPr>
    </w:p>
    <w:p w:rsidR="003666AD" w:rsidRDefault="003666AD" w:rsidP="003666AD">
      <w:pPr>
        <w:rPr>
          <w:noProof/>
          <w:lang w:eastAsia="pt-PT"/>
        </w:rPr>
      </w:pPr>
      <w:r>
        <w:rPr>
          <w:noProof/>
          <w:lang w:eastAsia="pt-PT"/>
        </w:rPr>
        <w:drawing>
          <wp:anchor distT="0" distB="0" distL="114300" distR="114300" simplePos="0" relativeHeight="251632640" behindDoc="1" locked="0" layoutInCell="1" allowOverlap="1">
            <wp:simplePos x="0" y="0"/>
            <wp:positionH relativeFrom="column">
              <wp:posOffset>1460500</wp:posOffset>
            </wp:positionH>
            <wp:positionV relativeFrom="paragraph">
              <wp:posOffset>784225</wp:posOffset>
            </wp:positionV>
            <wp:extent cx="3159760" cy="1248410"/>
            <wp:effectExtent l="0" t="0" r="2540" b="8890"/>
            <wp:wrapTight wrapText="bothSides">
              <wp:wrapPolygon edited="0">
                <wp:start x="0" y="0"/>
                <wp:lineTo x="0" y="21424"/>
                <wp:lineTo x="21487" y="21424"/>
                <wp:lineTo x="21487" y="0"/>
                <wp:lineTo x="0" y="0"/>
              </wp:wrapPolygon>
            </wp:wrapTight>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6"/>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159760" cy="1248410"/>
                    </a:xfrm>
                    <a:prstGeom prst="rect">
                      <a:avLst/>
                    </a:prstGeom>
                    <a:noFill/>
                    <a:ln>
                      <a:noFill/>
                    </a:ln>
                  </pic:spPr>
                </pic:pic>
              </a:graphicData>
            </a:graphic>
          </wp:anchor>
        </w:drawing>
      </w:r>
      <w:r>
        <w:rPr>
          <w:noProof/>
          <w:lang w:eastAsia="pt-PT"/>
        </w:rPr>
        <w:t xml:space="preserve">Pode imprimir os certificados de registos de ambiente diretamente no documento, através do botão “Impressão de Certificado”. Se selecionar uma linha de artigo de </w:t>
      </w:r>
      <w:r w:rsidR="006D5DBE">
        <w:t>resíduos</w:t>
      </w:r>
      <w:r>
        <w:rPr>
          <w:noProof/>
          <w:lang w:eastAsia="pt-PT"/>
        </w:rPr>
        <w:t>, é impresso o certificado apenas para essa linha, se a grelha não estiver selecionada é impresso o certificado para todas as linhas do documento.</w:t>
      </w:r>
    </w:p>
    <w:p w:rsidR="003666AD" w:rsidRDefault="003666AD" w:rsidP="003666AD"/>
    <w:p w:rsidR="003666AD" w:rsidRDefault="003666AD" w:rsidP="003666AD"/>
    <w:p w:rsidR="003666AD" w:rsidRDefault="003666AD" w:rsidP="003666AD"/>
    <w:p w:rsidR="003666AD" w:rsidRDefault="003666AD" w:rsidP="003666AD"/>
    <w:p w:rsidR="003666AD" w:rsidRDefault="003666AD" w:rsidP="003666AD">
      <w:r>
        <w:rPr>
          <w:noProof/>
          <w:lang w:eastAsia="pt-PT"/>
        </w:rPr>
        <w:drawing>
          <wp:anchor distT="0" distB="0" distL="114300" distR="114300" simplePos="0" relativeHeight="251631616" behindDoc="1" locked="0" layoutInCell="1" allowOverlap="1">
            <wp:simplePos x="0" y="0"/>
            <wp:positionH relativeFrom="column">
              <wp:posOffset>3902075</wp:posOffset>
            </wp:positionH>
            <wp:positionV relativeFrom="paragraph">
              <wp:posOffset>297815</wp:posOffset>
            </wp:positionV>
            <wp:extent cx="1850390" cy="1388745"/>
            <wp:effectExtent l="0" t="0" r="0" b="1905"/>
            <wp:wrapTight wrapText="bothSides">
              <wp:wrapPolygon edited="0">
                <wp:start x="0" y="0"/>
                <wp:lineTo x="0" y="21333"/>
                <wp:lineTo x="21348" y="21333"/>
                <wp:lineTo x="21348" y="0"/>
                <wp:lineTo x="0" y="0"/>
              </wp:wrapPolygon>
            </wp:wrapTight>
            <wp:docPr id="24"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50390" cy="1388745"/>
                    </a:xfrm>
                    <a:prstGeom prst="rect">
                      <a:avLst/>
                    </a:prstGeom>
                    <a:noFill/>
                    <a:ln>
                      <a:noFill/>
                    </a:ln>
                  </pic:spPr>
                </pic:pic>
              </a:graphicData>
            </a:graphic>
          </wp:anchor>
        </w:drawing>
      </w:r>
    </w:p>
    <w:p w:rsidR="003666AD" w:rsidRDefault="003666AD" w:rsidP="003666AD">
      <w:r>
        <w:t xml:space="preserve">Os documentos de recolha/receção que ainda não têm pesagem de saída ou cuja soma das quantidades dos artigos de </w:t>
      </w:r>
      <w:r w:rsidR="006D5DBE">
        <w:t>resíduos</w:t>
      </w:r>
      <w:r>
        <w:t xml:space="preserve"> seja inferior ao peso considerado podem ser visualizados na barra lateral “Receção/Recolha” e acedidos diretamente a partir da barra lateral “Receção/Recolha”.</w:t>
      </w:r>
    </w:p>
    <w:p w:rsidR="004A3E80" w:rsidRDefault="004A3E80" w:rsidP="003666AD"/>
    <w:p w:rsidR="004A3E80" w:rsidRDefault="004A3E80" w:rsidP="003666AD"/>
    <w:p w:rsidR="003666AD" w:rsidRDefault="003666AD" w:rsidP="003666AD">
      <w:r>
        <w:rPr>
          <w:noProof/>
          <w:lang w:eastAsia="pt-PT"/>
        </w:rPr>
        <w:drawing>
          <wp:anchor distT="0" distB="0" distL="114300" distR="114300" simplePos="0" relativeHeight="251651072" behindDoc="1" locked="0" layoutInCell="1" allowOverlap="1">
            <wp:simplePos x="0" y="0"/>
            <wp:positionH relativeFrom="column">
              <wp:posOffset>3101975</wp:posOffset>
            </wp:positionH>
            <wp:positionV relativeFrom="paragraph">
              <wp:posOffset>526415</wp:posOffset>
            </wp:positionV>
            <wp:extent cx="2647950" cy="1717040"/>
            <wp:effectExtent l="0" t="0" r="0" b="0"/>
            <wp:wrapTight wrapText="bothSides">
              <wp:wrapPolygon edited="0">
                <wp:start x="0" y="0"/>
                <wp:lineTo x="0" y="21328"/>
                <wp:lineTo x="21445" y="21328"/>
                <wp:lineTo x="21445" y="0"/>
                <wp:lineTo x="0" y="0"/>
              </wp:wrapPolygon>
            </wp:wrapTight>
            <wp:docPr id="2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47950" cy="1717040"/>
                    </a:xfrm>
                    <a:prstGeom prst="rect">
                      <a:avLst/>
                    </a:prstGeom>
                    <a:noFill/>
                    <a:ln>
                      <a:noFill/>
                    </a:ln>
                  </pic:spPr>
                </pic:pic>
              </a:graphicData>
            </a:graphic>
          </wp:anchor>
        </w:drawing>
      </w:r>
      <w:r>
        <w:t xml:space="preserve">Todos estes documentos estão no estado pendente e só deixam de estar pendentes quando a soma das quantidades dos artigos de </w:t>
      </w:r>
      <w:r w:rsidR="006D5DBE">
        <w:t>resíduos</w:t>
      </w:r>
      <w:r>
        <w:t xml:space="preserve"> seja igual ao peso considerado. Caso pretenda que um documento deixe de estar pendente, mesmo que a regra das quantidades não se verifique, deverá aceder à janela das entidades desmarcar a opção “Documento pendente de pesagem” e pressionar o botão “OK”, a partir desse momento, o documento deixa de ser visível na barra lateral.</w:t>
      </w:r>
    </w:p>
    <w:p w:rsidR="003D1150" w:rsidRPr="003D1150" w:rsidRDefault="00181A93" w:rsidP="00E14F9F">
      <w:pPr>
        <w:rPr>
          <w:noProof/>
          <w:lang w:eastAsia="pt-PT"/>
        </w:rPr>
      </w:pPr>
      <w:r w:rsidRPr="00181A93">
        <w:rPr>
          <w:b/>
          <w:noProof/>
          <w:lang w:eastAsia="pt-PT"/>
        </w:rPr>
        <w:t>NOTA:</w:t>
      </w:r>
      <w:r>
        <w:rPr>
          <w:noProof/>
          <w:lang w:eastAsia="pt-PT"/>
        </w:rPr>
        <w:t xml:space="preserve"> Os pesos lidos da balança, utilizando os botões disponíveis para o efeito, no ecrã de cabeçalho de documentos, serão sempre divididos por 1000, convertendo assim as unidades em toneladas.</w:t>
      </w:r>
      <w:r w:rsidR="00C557AF">
        <w:rPr>
          <w:noProof/>
          <w:lang w:eastAsia="pt-PT"/>
        </w:rPr>
        <w:t xml:space="preserve"> De modo análogo, a introdução manual de peso (quantidades) deverá ser sempre em toneladas.</w:t>
      </w:r>
    </w:p>
    <w:p w:rsidR="00E14F9F" w:rsidRDefault="003D1150" w:rsidP="00E14F9F">
      <w:r>
        <w:lastRenderedPageBreak/>
        <w:t>Existe uma</w:t>
      </w:r>
      <w:r w:rsidR="00E14F9F">
        <w:t xml:space="preserve"> configuração no XML para o CDU de cabeçalho onde será guardada a informação do motorista. </w:t>
      </w:r>
      <w:r>
        <w:t>Esta configuração d</w:t>
      </w:r>
      <w:r w:rsidR="00E14F9F">
        <w:t xml:space="preserve">everá </w:t>
      </w:r>
      <w:r>
        <w:t>estar preenchida</w:t>
      </w:r>
      <w:r w:rsidR="00E14F9F">
        <w:t xml:space="preserve"> em cada uma das empresas</w:t>
      </w:r>
      <w:r>
        <w:t xml:space="preserve"> com </w:t>
      </w:r>
      <w:r w:rsidR="00E14F9F">
        <w:t>o número do CDU de cabeçalho a utilizar.</w:t>
      </w:r>
    </w:p>
    <w:p w:rsidR="003D1150" w:rsidRDefault="003D1150" w:rsidP="00E14F9F"/>
    <w:p w:rsidR="00E14F9F" w:rsidRDefault="00AE40E0" w:rsidP="00E14F9F">
      <w:r>
        <w:rPr>
          <w:noProof/>
          <w:lang w:eastAsia="pt-PT"/>
        </w:rPr>
        <w:drawing>
          <wp:anchor distT="0" distB="0" distL="114300" distR="114300" simplePos="0" relativeHeight="251650048" behindDoc="1" locked="0" layoutInCell="1" allowOverlap="1" wp14:anchorId="2B1D6EC5" wp14:editId="232F363D">
            <wp:simplePos x="0" y="0"/>
            <wp:positionH relativeFrom="column">
              <wp:posOffset>17145</wp:posOffset>
            </wp:positionH>
            <wp:positionV relativeFrom="paragraph">
              <wp:posOffset>292735</wp:posOffset>
            </wp:positionV>
            <wp:extent cx="1939925" cy="1717040"/>
            <wp:effectExtent l="0" t="0" r="0" b="0"/>
            <wp:wrapTight wrapText="bothSides">
              <wp:wrapPolygon edited="0">
                <wp:start x="0" y="0"/>
                <wp:lineTo x="0" y="21328"/>
                <wp:lineTo x="21423" y="21328"/>
                <wp:lineTo x="21423" y="0"/>
                <wp:lineTo x="0" y="0"/>
              </wp:wrapPolygon>
            </wp:wrapTight>
            <wp:docPr id="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srcRect/>
                    <a:stretch>
                      <a:fillRect/>
                    </a:stretch>
                  </pic:blipFill>
                  <pic:spPr bwMode="auto">
                    <a:xfrm>
                      <a:off x="0" y="0"/>
                      <a:ext cx="1939925" cy="17170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E14F9F">
        <w:t>Esta informação pode ser preenchida, na janela de cabeçalho de documento.</w:t>
      </w:r>
    </w:p>
    <w:p w:rsidR="00E14F9F" w:rsidRPr="0076589D" w:rsidRDefault="00AE40E0" w:rsidP="00E14F9F">
      <w:r>
        <w:rPr>
          <w:noProof/>
          <w:lang w:eastAsia="pt-PT"/>
        </w:rPr>
        <w:drawing>
          <wp:anchor distT="0" distB="0" distL="114300" distR="114300" simplePos="0" relativeHeight="251646976" behindDoc="1" locked="0" layoutInCell="1" allowOverlap="1" wp14:anchorId="7E111A3A" wp14:editId="71281E40">
            <wp:simplePos x="0" y="0"/>
            <wp:positionH relativeFrom="column">
              <wp:posOffset>715694</wp:posOffset>
            </wp:positionH>
            <wp:positionV relativeFrom="paragraph">
              <wp:posOffset>8255</wp:posOffset>
            </wp:positionV>
            <wp:extent cx="2280285" cy="1558925"/>
            <wp:effectExtent l="0" t="0" r="0" b="0"/>
            <wp:wrapTight wrapText="bothSides">
              <wp:wrapPolygon edited="0">
                <wp:start x="0" y="0"/>
                <wp:lineTo x="0" y="21380"/>
                <wp:lineTo x="21474" y="21380"/>
                <wp:lineTo x="21474" y="0"/>
                <wp:lineTo x="0" y="0"/>
              </wp:wrapPolygon>
            </wp:wrapTight>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2280285" cy="15589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E14F9F" w:rsidRDefault="00E14F9F" w:rsidP="00E14F9F"/>
    <w:p w:rsidR="00E14F9F" w:rsidRDefault="00E14F9F" w:rsidP="00E14F9F"/>
    <w:p w:rsidR="00E14F9F" w:rsidRDefault="00E14F9F" w:rsidP="00E14F9F"/>
    <w:p w:rsidR="00E14F9F" w:rsidRDefault="00E14F9F" w:rsidP="00E14F9F"/>
    <w:p w:rsidR="00E14F9F" w:rsidRDefault="00E14F9F" w:rsidP="00E14F9F"/>
    <w:p w:rsidR="006C29A1" w:rsidRDefault="006C29A1" w:rsidP="006C29A1">
      <w:pPr>
        <w:pStyle w:val="Cabealho2"/>
        <w:spacing w:after="120"/>
        <w:rPr>
          <w:rFonts w:ascii="Trebuchet MS" w:hAnsi="Trebuchet MS"/>
          <w:color w:val="auto"/>
          <w:sz w:val="24"/>
          <w:szCs w:val="24"/>
        </w:rPr>
      </w:pPr>
      <w:bookmarkStart w:id="18" w:name="_Toc375132203"/>
    </w:p>
    <w:p w:rsidR="003D1150" w:rsidRDefault="003D1150" w:rsidP="003D1150">
      <w:pPr>
        <w:pStyle w:val="Cabealho3"/>
        <w:spacing w:after="240"/>
        <w:rPr>
          <w:rFonts w:ascii="Trebuchet MS" w:hAnsi="Trebuchet MS"/>
          <w:color w:val="auto"/>
          <w:sz w:val="24"/>
          <w:szCs w:val="24"/>
        </w:rPr>
      </w:pPr>
      <w:bookmarkStart w:id="19" w:name="_Toc506393870"/>
      <w:r>
        <w:rPr>
          <w:rFonts w:ascii="Trebuchet MS" w:hAnsi="Trebuchet MS"/>
          <w:color w:val="auto"/>
          <w:sz w:val="24"/>
          <w:szCs w:val="24"/>
        </w:rPr>
        <w:t>Documentos de registos de ambiente</w:t>
      </w:r>
      <w:bookmarkEnd w:id="19"/>
    </w:p>
    <w:p w:rsidR="003D1150" w:rsidRDefault="003D1150" w:rsidP="003D1150">
      <w:r>
        <w:t>Os documentos de registos de ambiente são automaticamente criados pelo plugin, cabendo ao utilizador a inserção dos respetivos códigos LER e quantidades. As regras de inserção de códigos LER seguem o documento de especificações do plugin.</w:t>
      </w:r>
    </w:p>
    <w:p w:rsidR="003D1150" w:rsidRDefault="003D1150" w:rsidP="003D1150">
      <w:r>
        <w:rPr>
          <w:noProof/>
          <w:lang w:eastAsia="pt-PT"/>
        </w:rPr>
        <w:drawing>
          <wp:anchor distT="0" distB="0" distL="114300" distR="114300" simplePos="0" relativeHeight="251671552" behindDoc="1" locked="0" layoutInCell="1" allowOverlap="1" wp14:anchorId="2A514ECF" wp14:editId="0C493112">
            <wp:simplePos x="0" y="0"/>
            <wp:positionH relativeFrom="column">
              <wp:posOffset>2776855</wp:posOffset>
            </wp:positionH>
            <wp:positionV relativeFrom="paragraph">
              <wp:posOffset>2540</wp:posOffset>
            </wp:positionV>
            <wp:extent cx="2958465" cy="1781810"/>
            <wp:effectExtent l="19050" t="0" r="0" b="0"/>
            <wp:wrapTight wrapText="bothSides">
              <wp:wrapPolygon edited="0">
                <wp:start x="-139" y="0"/>
                <wp:lineTo x="-139" y="21477"/>
                <wp:lineTo x="21558" y="21477"/>
                <wp:lineTo x="21558" y="0"/>
                <wp:lineTo x="-139" y="0"/>
              </wp:wrapPolygon>
            </wp:wrapTight>
            <wp:docPr id="22"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958465" cy="1781810"/>
                    </a:xfrm>
                    <a:prstGeom prst="rect">
                      <a:avLst/>
                    </a:prstGeom>
                    <a:noFill/>
                    <a:ln>
                      <a:noFill/>
                    </a:ln>
                  </pic:spPr>
                </pic:pic>
              </a:graphicData>
            </a:graphic>
          </wp:anchor>
        </w:drawing>
      </w:r>
      <w:r>
        <w:t>Para o plugin valide corretamente a GAR inserida na linha de código LER, a série de documentos deve estar configurada para mostrar o respetivo CDU da GAR nos lançamentos e a coluna do respetivo CDU tem que estar visível na grelha.</w:t>
      </w:r>
    </w:p>
    <w:p w:rsidR="003D1150" w:rsidRDefault="003D1150" w:rsidP="003D1150">
      <w:r>
        <w:t>Sempre que for inserida uma GAR já utilizada o plugin questiona o utilizador se pretende continuar.</w:t>
      </w:r>
    </w:p>
    <w:p w:rsidR="003D1150" w:rsidRDefault="003D1150" w:rsidP="003D1150">
      <w:r>
        <w:rPr>
          <w:noProof/>
          <w:lang w:eastAsia="pt-PT"/>
        </w:rPr>
        <w:drawing>
          <wp:anchor distT="0" distB="0" distL="114300" distR="114300" simplePos="0" relativeHeight="251670528" behindDoc="1" locked="0" layoutInCell="1" allowOverlap="1" wp14:anchorId="6EEC3928" wp14:editId="7759A784">
            <wp:simplePos x="0" y="0"/>
            <wp:positionH relativeFrom="column">
              <wp:posOffset>1078230</wp:posOffset>
            </wp:positionH>
            <wp:positionV relativeFrom="paragraph">
              <wp:posOffset>171450</wp:posOffset>
            </wp:positionV>
            <wp:extent cx="4168775" cy="1381125"/>
            <wp:effectExtent l="19050" t="0" r="3175" b="0"/>
            <wp:wrapTight wrapText="bothSides">
              <wp:wrapPolygon edited="0">
                <wp:start x="-99" y="0"/>
                <wp:lineTo x="-99" y="21451"/>
                <wp:lineTo x="21616" y="21451"/>
                <wp:lineTo x="21616" y="0"/>
                <wp:lineTo x="-99" y="0"/>
              </wp:wrapPolygon>
            </wp:wrapTight>
            <wp:docPr id="21"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68775" cy="1381125"/>
                    </a:xfrm>
                    <a:prstGeom prst="rect">
                      <a:avLst/>
                    </a:prstGeom>
                    <a:noFill/>
                    <a:ln>
                      <a:noFill/>
                    </a:ln>
                  </pic:spPr>
                </pic:pic>
              </a:graphicData>
            </a:graphic>
          </wp:anchor>
        </w:drawing>
      </w:r>
    </w:p>
    <w:p w:rsidR="003D1150" w:rsidRDefault="003D1150" w:rsidP="003D1150"/>
    <w:p w:rsidR="003D1150" w:rsidRDefault="003D1150" w:rsidP="003D1150"/>
    <w:p w:rsidR="003D1150" w:rsidRDefault="003D1150" w:rsidP="003D1150"/>
    <w:p w:rsidR="00D75CF6" w:rsidRDefault="00D75CF6">
      <w:pPr>
        <w:spacing w:after="0" w:line="240" w:lineRule="auto"/>
        <w:jc w:val="left"/>
        <w:rPr>
          <w:b/>
          <w:bCs/>
          <w:sz w:val="24"/>
          <w:szCs w:val="24"/>
        </w:rPr>
      </w:pPr>
      <w:r>
        <w:rPr>
          <w:sz w:val="24"/>
          <w:szCs w:val="24"/>
        </w:rPr>
        <w:br w:type="page"/>
      </w:r>
    </w:p>
    <w:p w:rsidR="003D1150" w:rsidRDefault="003D1150" w:rsidP="003D1150">
      <w:pPr>
        <w:pStyle w:val="Cabealho3"/>
        <w:spacing w:after="240"/>
        <w:rPr>
          <w:rFonts w:ascii="Trebuchet MS" w:hAnsi="Trebuchet MS"/>
          <w:color w:val="auto"/>
          <w:sz w:val="24"/>
          <w:szCs w:val="24"/>
        </w:rPr>
      </w:pPr>
      <w:bookmarkStart w:id="20" w:name="_Toc506393871"/>
      <w:r>
        <w:rPr>
          <w:noProof/>
          <w:lang w:eastAsia="pt-PT"/>
        </w:rPr>
        <w:lastRenderedPageBreak/>
        <w:drawing>
          <wp:anchor distT="0" distB="0" distL="114300" distR="114300" simplePos="0" relativeHeight="251672576" behindDoc="1" locked="0" layoutInCell="1" allowOverlap="1" wp14:anchorId="436EE46A" wp14:editId="103D9B37">
            <wp:simplePos x="0" y="0"/>
            <wp:positionH relativeFrom="column">
              <wp:posOffset>3541395</wp:posOffset>
            </wp:positionH>
            <wp:positionV relativeFrom="paragraph">
              <wp:posOffset>356870</wp:posOffset>
            </wp:positionV>
            <wp:extent cx="2231390" cy="586105"/>
            <wp:effectExtent l="0" t="0" r="0" b="4445"/>
            <wp:wrapTight wrapText="bothSides">
              <wp:wrapPolygon edited="0">
                <wp:start x="0" y="0"/>
                <wp:lineTo x="0" y="21062"/>
                <wp:lineTo x="21391" y="21062"/>
                <wp:lineTo x="21391" y="0"/>
                <wp:lineTo x="0" y="0"/>
              </wp:wrapPolygon>
            </wp:wrapTight>
            <wp:docPr id="19" name="Imagem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231390" cy="586105"/>
                    </a:xfrm>
                    <a:prstGeom prst="rect">
                      <a:avLst/>
                    </a:prstGeom>
                    <a:noFill/>
                    <a:ln>
                      <a:noFill/>
                    </a:ln>
                  </pic:spPr>
                </pic:pic>
              </a:graphicData>
            </a:graphic>
          </wp:anchor>
        </w:drawing>
      </w:r>
      <w:r>
        <w:rPr>
          <w:rFonts w:ascii="Trebuchet MS" w:hAnsi="Trebuchet MS"/>
          <w:color w:val="auto"/>
          <w:sz w:val="24"/>
          <w:szCs w:val="24"/>
        </w:rPr>
        <w:t>Impressão de certificados de registos de ambiente</w:t>
      </w:r>
      <w:bookmarkEnd w:id="20"/>
    </w:p>
    <w:p w:rsidR="003D1150" w:rsidRDefault="003D1150" w:rsidP="003D1150">
      <w:r>
        <w:t>Adicionalmente à opção de impressão dos certificados disponível nos documentos foi disponibilizada uma opção no menu do plugin para impressão de certificados por períodos.</w:t>
      </w:r>
    </w:p>
    <w:p w:rsidR="003D1150" w:rsidRDefault="003D1150" w:rsidP="003D1150">
      <w:r>
        <w:t>Nesta janela pode definir filtros por tipos de documento, número de documento e datas. Ao pressionar o botão “Imprimir”, serão impressos todos os certificados de acordo com os filtros selecionados.</w:t>
      </w:r>
    </w:p>
    <w:p w:rsidR="003D1150" w:rsidRDefault="003D1150" w:rsidP="003D1150">
      <w:r>
        <w:rPr>
          <w:noProof/>
          <w:lang w:eastAsia="pt-PT"/>
        </w:rPr>
        <w:drawing>
          <wp:anchor distT="0" distB="0" distL="114300" distR="114300" simplePos="0" relativeHeight="251673600" behindDoc="1" locked="0" layoutInCell="1" allowOverlap="1" wp14:anchorId="26784541" wp14:editId="6F0591E5">
            <wp:simplePos x="0" y="0"/>
            <wp:positionH relativeFrom="column">
              <wp:posOffset>1911985</wp:posOffset>
            </wp:positionH>
            <wp:positionV relativeFrom="paragraph">
              <wp:posOffset>52705</wp:posOffset>
            </wp:positionV>
            <wp:extent cx="1664970" cy="2115820"/>
            <wp:effectExtent l="0" t="0" r="0" b="0"/>
            <wp:wrapTight wrapText="bothSides">
              <wp:wrapPolygon edited="0">
                <wp:start x="0" y="0"/>
                <wp:lineTo x="0" y="21393"/>
                <wp:lineTo x="21254" y="21393"/>
                <wp:lineTo x="21254" y="0"/>
                <wp:lineTo x="0" y="0"/>
              </wp:wrapPolygon>
            </wp:wrapTight>
            <wp:docPr id="17" name="Imagem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664970" cy="2115820"/>
                    </a:xfrm>
                    <a:prstGeom prst="rect">
                      <a:avLst/>
                    </a:prstGeom>
                    <a:noFill/>
                    <a:ln>
                      <a:noFill/>
                    </a:ln>
                  </pic:spPr>
                </pic:pic>
              </a:graphicData>
            </a:graphic>
          </wp:anchor>
        </w:drawing>
      </w:r>
    </w:p>
    <w:p w:rsidR="003D1150" w:rsidRDefault="003D1150" w:rsidP="003D1150"/>
    <w:p w:rsidR="003D1150" w:rsidRDefault="003D1150" w:rsidP="003D1150"/>
    <w:p w:rsidR="003D1150" w:rsidRDefault="003D1150" w:rsidP="003D1150"/>
    <w:p w:rsidR="003D1150" w:rsidRDefault="003D1150" w:rsidP="003D1150"/>
    <w:p w:rsidR="003D1150" w:rsidRDefault="003D1150" w:rsidP="003D1150">
      <w:pPr>
        <w:rPr>
          <w:sz w:val="24"/>
          <w:szCs w:val="24"/>
        </w:rPr>
      </w:pPr>
    </w:p>
    <w:p w:rsidR="003D1150" w:rsidRDefault="003D1150" w:rsidP="003D1150">
      <w:pPr>
        <w:rPr>
          <w:sz w:val="24"/>
          <w:szCs w:val="24"/>
        </w:rPr>
      </w:pPr>
    </w:p>
    <w:p w:rsidR="003D1150" w:rsidRDefault="003D1150" w:rsidP="003D1150">
      <w:pPr>
        <w:rPr>
          <w:sz w:val="24"/>
          <w:szCs w:val="24"/>
        </w:rPr>
      </w:pPr>
    </w:p>
    <w:p w:rsidR="003D1150" w:rsidRDefault="003D1150" w:rsidP="003D1150">
      <w:r>
        <w:t xml:space="preserve">Foram adicionadas três novas variáveis ao ficheiro </w:t>
      </w:r>
      <w:proofErr w:type="spellStart"/>
      <w:r>
        <w:t>DocLan</w:t>
      </w:r>
      <w:proofErr w:type="spellEnd"/>
      <w:r>
        <w:t>:</w:t>
      </w:r>
    </w:p>
    <w:p w:rsidR="003D1150" w:rsidRPr="0065037E" w:rsidRDefault="003D1150" w:rsidP="003D1150">
      <w:pPr>
        <w:pStyle w:val="PargrafodaLista"/>
        <w:numPr>
          <w:ilvl w:val="0"/>
          <w:numId w:val="17"/>
        </w:numPr>
      </w:pPr>
      <w:proofErr w:type="spellStart"/>
      <w:r w:rsidRPr="0065037E">
        <w:t>Plugin.Transportado</w:t>
      </w:r>
      <w:r>
        <w:t>r</w:t>
      </w:r>
      <w:proofErr w:type="spellEnd"/>
    </w:p>
    <w:p w:rsidR="003D1150" w:rsidRPr="0065037E" w:rsidRDefault="003D1150" w:rsidP="003D1150">
      <w:pPr>
        <w:pStyle w:val="PargrafodaLista"/>
        <w:numPr>
          <w:ilvl w:val="0"/>
          <w:numId w:val="17"/>
        </w:numPr>
      </w:pPr>
      <w:proofErr w:type="spellStart"/>
      <w:r>
        <w:t>Plugin.Produtor</w:t>
      </w:r>
      <w:proofErr w:type="spellEnd"/>
    </w:p>
    <w:p w:rsidR="003D1150" w:rsidRDefault="003D1150" w:rsidP="003D1150">
      <w:pPr>
        <w:pStyle w:val="PargrafodaLista"/>
        <w:numPr>
          <w:ilvl w:val="0"/>
          <w:numId w:val="17"/>
        </w:numPr>
      </w:pPr>
      <w:proofErr w:type="spellStart"/>
      <w:r w:rsidRPr="0065037E">
        <w:t>Plugin.Destinatario</w:t>
      </w:r>
      <w:proofErr w:type="spellEnd"/>
    </w:p>
    <w:p w:rsidR="003D1150" w:rsidRDefault="003D1150" w:rsidP="003D1150">
      <w:r>
        <w:t>De forma a permitir a impressão da informação da sede do produtor (no caso deste ser uma filial), foi adicionado um novo objeto “</w:t>
      </w:r>
      <w:proofErr w:type="spellStart"/>
      <w:r>
        <w:t>SedeProd</w:t>
      </w:r>
      <w:proofErr w:type="spellEnd"/>
      <w:r>
        <w:t xml:space="preserve">”. Este objeto tem informação acerca da sede do produtor (no caso </w:t>
      </w:r>
      <w:proofErr w:type="gramStart"/>
      <w:r>
        <w:t>do</w:t>
      </w:r>
      <w:proofErr w:type="gramEnd"/>
      <w:r>
        <w:t xml:space="preserve"> produtor ser filial). No caso de não ser filial, a informação do objeto </w:t>
      </w:r>
      <w:proofErr w:type="spellStart"/>
      <w:r>
        <w:t>SedeProd</w:t>
      </w:r>
      <w:proofErr w:type="spellEnd"/>
      <w:r>
        <w:t xml:space="preserve"> será igual à informação do produtor.</w:t>
      </w:r>
    </w:p>
    <w:p w:rsidR="003D1150" w:rsidRDefault="003D1150" w:rsidP="003D1150">
      <w:r>
        <w:t xml:space="preserve">Em cada lançamento, estas variáveis irão conter o ID de cada uma das entidades do cabeçalho do documento. Foi disponibilizado o parâmetro </w:t>
      </w:r>
      <w:r w:rsidRPr="006334AE">
        <w:rPr>
          <w:b/>
        </w:rPr>
        <w:t>ORD</w:t>
      </w:r>
      <w:r>
        <w:t xml:space="preserve"> na listagem, permitindo assim ordenar os lançamentos pelo campo pretendido.</w:t>
      </w:r>
    </w:p>
    <w:p w:rsidR="003D1150" w:rsidRPr="006334AE" w:rsidRDefault="003D1150" w:rsidP="003D1150"/>
    <w:p w:rsidR="003D1150" w:rsidRPr="006C29A1" w:rsidRDefault="003D1150" w:rsidP="003D1150">
      <w:pPr>
        <w:rPr>
          <w:bCs/>
          <w:noProof/>
          <w:szCs w:val="24"/>
          <w:lang w:eastAsia="pt-PT"/>
        </w:rPr>
      </w:pPr>
      <w:r w:rsidRPr="006C29A1">
        <w:rPr>
          <w:bCs/>
          <w:noProof/>
          <w:szCs w:val="24"/>
          <w:lang w:eastAsia="pt-PT"/>
        </w:rPr>
        <w:t xml:space="preserve">Podem ser utilizados </w:t>
      </w:r>
      <w:r>
        <w:rPr>
          <w:bCs/>
          <w:noProof/>
          <w:szCs w:val="24"/>
          <w:lang w:eastAsia="pt-PT"/>
        </w:rPr>
        <w:t>dois</w:t>
      </w:r>
      <w:r w:rsidRPr="006C29A1">
        <w:rPr>
          <w:bCs/>
          <w:noProof/>
          <w:szCs w:val="24"/>
          <w:lang w:eastAsia="pt-PT"/>
        </w:rPr>
        <w:t xml:space="preserve"> tipos de ordenação na “Impressão de Certificados”.</w:t>
      </w:r>
    </w:p>
    <w:p w:rsidR="003D1150" w:rsidRPr="006C29A1" w:rsidRDefault="003D1150" w:rsidP="003D1150">
      <w:pPr>
        <w:rPr>
          <w:bCs/>
          <w:szCs w:val="24"/>
        </w:rPr>
      </w:pPr>
      <w:r w:rsidRPr="006C29A1">
        <w:rPr>
          <w:bCs/>
          <w:noProof/>
          <w:szCs w:val="24"/>
          <w:lang w:eastAsia="pt-PT"/>
        </w:rPr>
        <w:t xml:space="preserve">Uma ordenação principal pelos objetos principais da listagem, e depois por cada registo desse objeto principal, uma 2ª ordenação pelas variaveis </w:t>
      </w:r>
      <w:r w:rsidRPr="006C29A1">
        <w:rPr>
          <w:bCs/>
          <w:i/>
          <w:noProof/>
          <w:szCs w:val="24"/>
          <w:lang w:eastAsia="pt-PT"/>
        </w:rPr>
        <w:t>LanLER</w:t>
      </w:r>
      <w:r w:rsidRPr="006C29A1">
        <w:rPr>
          <w:bCs/>
          <w:noProof/>
          <w:szCs w:val="24"/>
          <w:lang w:eastAsia="pt-PT"/>
        </w:rPr>
        <w:t>.</w:t>
      </w:r>
    </w:p>
    <w:p w:rsidR="003D1150" w:rsidRPr="006C29A1" w:rsidRDefault="003D1150" w:rsidP="003D1150">
      <w:pPr>
        <w:rPr>
          <w:bCs/>
          <w:noProof/>
          <w:szCs w:val="24"/>
          <w:lang w:eastAsia="pt-PT"/>
        </w:rPr>
      </w:pPr>
      <w:r w:rsidRPr="006C29A1">
        <w:rPr>
          <w:bCs/>
          <w:noProof/>
          <w:szCs w:val="24"/>
          <w:lang w:eastAsia="pt-PT"/>
        </w:rPr>
        <w:lastRenderedPageBreak/>
        <w:drawing>
          <wp:anchor distT="0" distB="0" distL="114300" distR="114300" simplePos="0" relativeHeight="251674624" behindDoc="1" locked="0" layoutInCell="1" allowOverlap="1" wp14:anchorId="43BB02BD" wp14:editId="7864F2EF">
            <wp:simplePos x="0" y="0"/>
            <wp:positionH relativeFrom="column">
              <wp:posOffset>1951630</wp:posOffset>
            </wp:positionH>
            <wp:positionV relativeFrom="paragraph">
              <wp:posOffset>407149</wp:posOffset>
            </wp:positionV>
            <wp:extent cx="3783653" cy="2504412"/>
            <wp:effectExtent l="0" t="0" r="0" b="0"/>
            <wp:wrapTight wrapText="bothSides">
              <wp:wrapPolygon edited="0">
                <wp:start x="0" y="0"/>
                <wp:lineTo x="0" y="21364"/>
                <wp:lineTo x="21535" y="21364"/>
                <wp:lineTo x="21535" y="0"/>
                <wp:lineTo x="0" y="0"/>
              </wp:wrapPolygon>
            </wp:wrapTight>
            <wp:docPr id="37" name="Imagem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783653" cy="2504412"/>
                    </a:xfrm>
                    <a:prstGeom prst="rect">
                      <a:avLst/>
                    </a:prstGeom>
                    <a:noFill/>
                    <a:ln>
                      <a:noFill/>
                    </a:ln>
                  </pic:spPr>
                </pic:pic>
              </a:graphicData>
            </a:graphic>
          </wp:anchor>
        </w:drawing>
      </w:r>
      <w:r w:rsidRPr="006C29A1">
        <w:rPr>
          <w:bCs/>
          <w:noProof/>
          <w:szCs w:val="24"/>
          <w:lang w:eastAsia="pt-PT"/>
        </w:rPr>
        <w:t xml:space="preserve">Na ordenação pelos objetos principais da listagem (Doc ou Lan), deve ser utilizando o mecanismo normal de ordenações das listagens com a variavel de utilizador </w:t>
      </w:r>
      <w:r w:rsidRPr="006C29A1">
        <w:rPr>
          <w:bCs/>
          <w:i/>
          <w:noProof/>
          <w:szCs w:val="24"/>
          <w:lang w:eastAsia="pt-PT"/>
        </w:rPr>
        <w:t>Comando</w:t>
      </w:r>
      <w:r w:rsidRPr="006C29A1">
        <w:rPr>
          <w:bCs/>
          <w:noProof/>
          <w:szCs w:val="24"/>
          <w:lang w:eastAsia="pt-PT"/>
        </w:rPr>
        <w:t xml:space="preserve"> e o parametro “</w:t>
      </w:r>
      <w:r w:rsidRPr="006C29A1">
        <w:rPr>
          <w:bCs/>
          <w:i/>
          <w:noProof/>
          <w:szCs w:val="24"/>
          <w:lang w:eastAsia="pt-PT"/>
        </w:rPr>
        <w:t>Ord</w:t>
      </w:r>
      <w:r w:rsidRPr="006C29A1">
        <w:rPr>
          <w:bCs/>
          <w:noProof/>
          <w:szCs w:val="24"/>
          <w:lang w:eastAsia="pt-PT"/>
        </w:rPr>
        <w:t>”.</w:t>
      </w:r>
    </w:p>
    <w:p w:rsidR="003D1150" w:rsidRPr="006C29A1" w:rsidRDefault="003D1150" w:rsidP="003D1150">
      <w:pPr>
        <w:rPr>
          <w:bCs/>
          <w:noProof/>
          <w:szCs w:val="24"/>
          <w:lang w:eastAsia="pt-PT"/>
        </w:rPr>
      </w:pPr>
    </w:p>
    <w:p w:rsidR="003D1150" w:rsidRPr="006C29A1" w:rsidRDefault="003D1150" w:rsidP="003D1150">
      <w:pPr>
        <w:rPr>
          <w:sz w:val="16"/>
        </w:rPr>
      </w:pPr>
    </w:p>
    <w:p w:rsidR="003D1150" w:rsidRPr="006C29A1" w:rsidRDefault="003D1150" w:rsidP="003D1150">
      <w:pPr>
        <w:rPr>
          <w:sz w:val="16"/>
        </w:rPr>
      </w:pPr>
    </w:p>
    <w:p w:rsidR="003D1150" w:rsidRPr="006C29A1" w:rsidRDefault="003D1150" w:rsidP="003D1150">
      <w:pPr>
        <w:rPr>
          <w:sz w:val="16"/>
        </w:rPr>
      </w:pPr>
    </w:p>
    <w:p w:rsidR="003D1150" w:rsidRPr="006C29A1" w:rsidRDefault="003D1150" w:rsidP="003D1150">
      <w:pPr>
        <w:rPr>
          <w:sz w:val="16"/>
        </w:rPr>
      </w:pPr>
    </w:p>
    <w:p w:rsidR="003D1150" w:rsidRPr="006C29A1" w:rsidRDefault="003D1150" w:rsidP="003D1150">
      <w:pPr>
        <w:rPr>
          <w:sz w:val="16"/>
        </w:rPr>
      </w:pPr>
    </w:p>
    <w:p w:rsidR="003D1150" w:rsidRPr="006C29A1" w:rsidRDefault="003D1150" w:rsidP="003D1150">
      <w:pPr>
        <w:rPr>
          <w:sz w:val="16"/>
        </w:rPr>
      </w:pPr>
    </w:p>
    <w:p w:rsidR="003D1150" w:rsidRPr="006C29A1" w:rsidRDefault="003D1150" w:rsidP="003D1150">
      <w:pPr>
        <w:rPr>
          <w:bCs/>
          <w:noProof/>
          <w:szCs w:val="24"/>
          <w:lang w:eastAsia="pt-PT"/>
        </w:rPr>
      </w:pPr>
    </w:p>
    <w:p w:rsidR="003D1150" w:rsidRPr="006C29A1" w:rsidRDefault="003D1150" w:rsidP="003D1150">
      <w:pPr>
        <w:rPr>
          <w:bCs/>
          <w:noProof/>
          <w:szCs w:val="24"/>
          <w:lang w:eastAsia="pt-PT"/>
        </w:rPr>
      </w:pPr>
    </w:p>
    <w:p w:rsidR="003D1150" w:rsidRPr="006C29A1" w:rsidRDefault="003D1150" w:rsidP="003D1150">
      <w:pPr>
        <w:rPr>
          <w:bCs/>
          <w:noProof/>
          <w:szCs w:val="24"/>
          <w:lang w:eastAsia="pt-PT"/>
        </w:rPr>
      </w:pPr>
    </w:p>
    <w:p w:rsidR="003D1150" w:rsidRPr="006C29A1" w:rsidRDefault="003D1150" w:rsidP="003D1150">
      <w:pPr>
        <w:rPr>
          <w:bCs/>
          <w:noProof/>
          <w:szCs w:val="24"/>
          <w:lang w:eastAsia="pt-PT"/>
        </w:rPr>
      </w:pPr>
    </w:p>
    <w:p w:rsidR="003D1150" w:rsidRPr="006C29A1" w:rsidRDefault="003D1150" w:rsidP="003D1150">
      <w:pPr>
        <w:rPr>
          <w:bCs/>
          <w:noProof/>
          <w:szCs w:val="24"/>
          <w:lang w:eastAsia="pt-PT"/>
        </w:rPr>
      </w:pPr>
      <w:r w:rsidRPr="006C29A1">
        <w:rPr>
          <w:noProof/>
          <w:sz w:val="24"/>
          <w:szCs w:val="32"/>
          <w:lang w:eastAsia="pt-PT"/>
        </w:rPr>
        <w:drawing>
          <wp:anchor distT="0" distB="0" distL="114300" distR="114300" simplePos="0" relativeHeight="251675648" behindDoc="1" locked="0" layoutInCell="1" allowOverlap="1" wp14:anchorId="53C8B8B4" wp14:editId="5662B139">
            <wp:simplePos x="0" y="0"/>
            <wp:positionH relativeFrom="column">
              <wp:posOffset>1811020</wp:posOffset>
            </wp:positionH>
            <wp:positionV relativeFrom="paragraph">
              <wp:posOffset>516255</wp:posOffset>
            </wp:positionV>
            <wp:extent cx="3923030" cy="2620010"/>
            <wp:effectExtent l="0" t="0" r="0" b="0"/>
            <wp:wrapTight wrapText="bothSides">
              <wp:wrapPolygon edited="0">
                <wp:start x="0" y="0"/>
                <wp:lineTo x="0" y="21516"/>
                <wp:lineTo x="21502" y="21516"/>
                <wp:lineTo x="21502" y="0"/>
                <wp:lineTo x="0" y="0"/>
              </wp:wrapPolygon>
            </wp:wrapTight>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923030" cy="2620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C29A1">
        <w:rPr>
          <w:bCs/>
          <w:noProof/>
          <w:szCs w:val="24"/>
          <w:lang w:eastAsia="pt-PT"/>
        </w:rPr>
        <w:t xml:space="preserve">Na 2ª ordenação pelos detalhes do </w:t>
      </w:r>
      <w:r w:rsidRPr="006C29A1">
        <w:rPr>
          <w:bCs/>
          <w:i/>
          <w:noProof/>
          <w:szCs w:val="24"/>
          <w:lang w:eastAsia="pt-PT"/>
        </w:rPr>
        <w:t>LanLER,</w:t>
      </w:r>
      <w:r w:rsidRPr="006C29A1">
        <w:rPr>
          <w:bCs/>
          <w:noProof/>
          <w:szCs w:val="24"/>
          <w:lang w:eastAsia="pt-PT"/>
        </w:rPr>
        <w:t xml:space="preserve"> deve ser utilizado um novo comando de ordenação na listagem “</w:t>
      </w:r>
      <w:r w:rsidRPr="006C29A1">
        <w:rPr>
          <w:bCs/>
          <w:i/>
          <w:noProof/>
          <w:szCs w:val="24"/>
          <w:lang w:eastAsia="pt-PT"/>
        </w:rPr>
        <w:t>ORDLER</w:t>
      </w:r>
      <w:r w:rsidRPr="006C29A1">
        <w:rPr>
          <w:bCs/>
          <w:noProof/>
          <w:szCs w:val="24"/>
          <w:lang w:eastAsia="pt-PT"/>
        </w:rPr>
        <w:t>”.</w:t>
      </w:r>
    </w:p>
    <w:p w:rsidR="003D1150" w:rsidRPr="006C29A1" w:rsidRDefault="003D1150" w:rsidP="003D1150">
      <w:pPr>
        <w:rPr>
          <w:bCs/>
          <w:noProof/>
          <w:szCs w:val="24"/>
          <w:lang w:eastAsia="pt-PT"/>
        </w:rPr>
      </w:pPr>
      <w:r w:rsidRPr="006C29A1">
        <w:rPr>
          <w:bCs/>
          <w:noProof/>
          <w:szCs w:val="24"/>
          <w:lang w:eastAsia="pt-PT"/>
        </w:rPr>
        <w:t xml:space="preserve">Neste novo comando de ordenação devem ser utilizados apenas objetos </w:t>
      </w:r>
      <w:r w:rsidRPr="006C29A1">
        <w:rPr>
          <w:bCs/>
          <w:i/>
          <w:noProof/>
          <w:szCs w:val="24"/>
          <w:lang w:eastAsia="pt-PT"/>
        </w:rPr>
        <w:t>LanLER</w:t>
      </w:r>
      <w:r w:rsidRPr="006C29A1">
        <w:rPr>
          <w:bCs/>
          <w:noProof/>
          <w:szCs w:val="24"/>
          <w:lang w:eastAsia="pt-PT"/>
        </w:rPr>
        <w:t xml:space="preserve"> e podem ser utilizados até 5 campos sucessivos e simultaneos de ordenação.</w:t>
      </w:r>
    </w:p>
    <w:p w:rsidR="003D1150" w:rsidRPr="003D1150" w:rsidRDefault="003D1150" w:rsidP="003D1150"/>
    <w:p w:rsidR="003D1150" w:rsidRDefault="003D1150">
      <w:pPr>
        <w:spacing w:after="0" w:line="240" w:lineRule="auto"/>
        <w:jc w:val="left"/>
        <w:rPr>
          <w:b/>
          <w:bCs/>
          <w:sz w:val="24"/>
          <w:szCs w:val="24"/>
        </w:rPr>
      </w:pPr>
      <w:r>
        <w:rPr>
          <w:sz w:val="24"/>
          <w:szCs w:val="24"/>
        </w:rPr>
        <w:br w:type="page"/>
      </w:r>
    </w:p>
    <w:p w:rsidR="00005675" w:rsidRDefault="00D8755B" w:rsidP="00005675">
      <w:pPr>
        <w:pStyle w:val="Cabealho2"/>
        <w:spacing w:before="0" w:after="240"/>
        <w:rPr>
          <w:rFonts w:ascii="Trebuchet MS" w:hAnsi="Trebuchet MS"/>
          <w:color w:val="auto"/>
          <w:sz w:val="24"/>
          <w:szCs w:val="24"/>
        </w:rPr>
      </w:pPr>
      <w:bookmarkStart w:id="21" w:name="_Toc506393872"/>
      <w:r>
        <w:rPr>
          <w:rFonts w:ascii="Trebuchet MS" w:hAnsi="Trebuchet MS"/>
          <w:color w:val="auto"/>
          <w:sz w:val="24"/>
          <w:szCs w:val="24"/>
        </w:rPr>
        <w:lastRenderedPageBreak/>
        <w:t>Guia Eletrónica de Acompanhamento de Resíduos</w:t>
      </w:r>
      <w:r w:rsidR="00005675">
        <w:rPr>
          <w:rFonts w:ascii="Trebuchet MS" w:hAnsi="Trebuchet MS"/>
          <w:color w:val="auto"/>
          <w:sz w:val="24"/>
          <w:szCs w:val="24"/>
        </w:rPr>
        <w:t xml:space="preserve"> (e-GAR)</w:t>
      </w:r>
      <w:bookmarkEnd w:id="21"/>
    </w:p>
    <w:p w:rsidR="00005675" w:rsidRDefault="00005675" w:rsidP="00005675">
      <w:r>
        <w:t>Esta secção descreve a</w:t>
      </w:r>
      <w:r w:rsidR="00E11B82">
        <w:t xml:space="preserve"> e-GAR e a sua integração com o ARTSOFT</w:t>
      </w:r>
      <w:r>
        <w:t xml:space="preserve">. </w:t>
      </w:r>
    </w:p>
    <w:p w:rsidR="00E02DA4" w:rsidRDefault="00E02DA4" w:rsidP="00E02DA4">
      <w:pPr>
        <w:pStyle w:val="Cabealho3"/>
        <w:spacing w:after="240"/>
        <w:rPr>
          <w:rFonts w:ascii="Trebuchet MS" w:hAnsi="Trebuchet MS"/>
          <w:color w:val="auto"/>
          <w:sz w:val="24"/>
          <w:szCs w:val="24"/>
        </w:rPr>
      </w:pPr>
      <w:bookmarkStart w:id="22" w:name="_Toc506393873"/>
      <w:r>
        <w:rPr>
          <w:rFonts w:ascii="Trebuchet MS" w:hAnsi="Trebuchet MS"/>
          <w:color w:val="auto"/>
          <w:sz w:val="24"/>
          <w:szCs w:val="24"/>
        </w:rPr>
        <w:t>Principais características da e-GAR</w:t>
      </w:r>
      <w:bookmarkEnd w:id="22"/>
    </w:p>
    <w:p w:rsidR="00E02DA4" w:rsidRDefault="00E02DA4" w:rsidP="00E02DA4">
      <w:pPr>
        <w:pStyle w:val="PargrafodaLista"/>
        <w:numPr>
          <w:ilvl w:val="0"/>
          <w:numId w:val="20"/>
        </w:numPr>
      </w:pPr>
      <w:r>
        <w:t>Aplicável a transporte rodoviário, ferroviário, marítimo e aéreo de resíduos em território nacional;</w:t>
      </w:r>
    </w:p>
    <w:p w:rsidR="00E02DA4" w:rsidRDefault="00E02DA4" w:rsidP="00E02DA4">
      <w:pPr>
        <w:pStyle w:val="PargrafodaLista"/>
        <w:numPr>
          <w:ilvl w:val="0"/>
          <w:numId w:val="20"/>
        </w:numPr>
      </w:pPr>
      <w:r>
        <w:t>Irá substituir as atuais guias de acompanhamento de resíduos (GAR), as guias de acompanhamento de resíduos hospitalares (GARH) e guias de acompanhamento de resíduos de construção e demolição (GARCD, Portaria 417/2008);</w:t>
      </w:r>
    </w:p>
    <w:p w:rsidR="00E02DA4" w:rsidRDefault="00E02DA4" w:rsidP="00E02DA4">
      <w:pPr>
        <w:pStyle w:val="PargrafodaLista"/>
        <w:numPr>
          <w:ilvl w:val="0"/>
          <w:numId w:val="20"/>
        </w:numPr>
      </w:pPr>
      <w:r>
        <w:t xml:space="preserve">Baseado na lógica, regras de utilização e estrutura da GAR </w:t>
      </w:r>
      <w:proofErr w:type="spellStart"/>
      <w:r>
        <w:t>mod</w:t>
      </w:r>
      <w:proofErr w:type="spellEnd"/>
      <w:r>
        <w:t>. INCM n.º 1428, no sentido de permitir inserir um produtor, um resíduo e um OGR;</w:t>
      </w:r>
    </w:p>
    <w:p w:rsidR="00E02DA4" w:rsidRDefault="00E02DA4" w:rsidP="00E02DA4">
      <w:pPr>
        <w:pStyle w:val="PargrafodaLista"/>
        <w:numPr>
          <w:ilvl w:val="0"/>
          <w:numId w:val="20"/>
        </w:numPr>
      </w:pPr>
      <w:r>
        <w:t>As organizações envolvidas têm de estar obrigatoriamente registadas no SILIAMB e de criar os estabelecimentos (localizações);</w:t>
      </w:r>
    </w:p>
    <w:p w:rsidR="00E02DA4" w:rsidRDefault="00E02DA4" w:rsidP="00E02DA4">
      <w:pPr>
        <w:pStyle w:val="PargrafodaLista"/>
        <w:numPr>
          <w:ilvl w:val="0"/>
          <w:numId w:val="20"/>
        </w:numPr>
      </w:pPr>
      <w:r>
        <w:t>A emissão da e-GAR deve ser efetuada pelo produtor. Pode ser feita em nome do produtor por um dos outros intervenientes (transportador, OGR) desde que o produtor valide a guia;</w:t>
      </w:r>
    </w:p>
    <w:p w:rsidR="00E02DA4" w:rsidRDefault="00E02DA4" w:rsidP="00E02DA4">
      <w:pPr>
        <w:pStyle w:val="PargrafodaLista"/>
        <w:numPr>
          <w:ilvl w:val="0"/>
          <w:numId w:val="20"/>
        </w:numPr>
      </w:pPr>
      <w:r>
        <w:t>Possui mecanismos de validação e correções entre o produtor e o OGR;</w:t>
      </w:r>
    </w:p>
    <w:p w:rsidR="00E02DA4" w:rsidRDefault="00E02DA4" w:rsidP="00E02DA4">
      <w:pPr>
        <w:pStyle w:val="PargrafodaLista"/>
        <w:numPr>
          <w:ilvl w:val="0"/>
          <w:numId w:val="20"/>
        </w:numPr>
      </w:pPr>
      <w:r>
        <w:t>Acompanha o transporte dos resíduos em papel impresso ou em formato digital;</w:t>
      </w:r>
    </w:p>
    <w:p w:rsidR="00E02DA4" w:rsidRDefault="00E02DA4" w:rsidP="00E02DA4">
      <w:pPr>
        <w:pStyle w:val="PargrafodaLista"/>
        <w:numPr>
          <w:ilvl w:val="0"/>
          <w:numId w:val="20"/>
        </w:numPr>
      </w:pPr>
      <w:r>
        <w:t xml:space="preserve">A autenticidade pode ser verificada por consulta externa direta, sem necessidade de credenciação no </w:t>
      </w:r>
      <w:proofErr w:type="spellStart"/>
      <w:r>
        <w:t>Siliamb</w:t>
      </w:r>
      <w:proofErr w:type="spellEnd"/>
      <w:r>
        <w:t>;</w:t>
      </w:r>
    </w:p>
    <w:p w:rsidR="00E02DA4" w:rsidRDefault="00E02DA4" w:rsidP="00E02DA4">
      <w:pPr>
        <w:pStyle w:val="PargrafodaLista"/>
        <w:numPr>
          <w:ilvl w:val="0"/>
          <w:numId w:val="20"/>
        </w:numPr>
      </w:pPr>
      <w:r>
        <w:t>Módulos específicos para resíduos hospitalares (LER 18</w:t>
      </w:r>
      <w:proofErr w:type="gramStart"/>
      <w:r>
        <w:t>XXXX )</w:t>
      </w:r>
      <w:proofErr w:type="gramEnd"/>
      <w:r>
        <w:t xml:space="preserve"> e para lamas (LER 190805, 200304, 020106, 020305, 020403, 020502, 020702 e 030311);</w:t>
      </w:r>
    </w:p>
    <w:p w:rsidR="00E02DA4" w:rsidRPr="00E02DA4" w:rsidRDefault="00E02DA4" w:rsidP="00E02DA4">
      <w:pPr>
        <w:pStyle w:val="PargrafodaLista"/>
        <w:numPr>
          <w:ilvl w:val="0"/>
          <w:numId w:val="20"/>
        </w:numPr>
      </w:pPr>
      <w:r>
        <w:t xml:space="preserve">A arquitetura da </w:t>
      </w:r>
      <w:proofErr w:type="spellStart"/>
      <w:r>
        <w:t>e-GAR</w:t>
      </w:r>
      <w:proofErr w:type="spellEnd"/>
      <w:r>
        <w:t xml:space="preserve"> e </w:t>
      </w:r>
      <w:proofErr w:type="spellStart"/>
      <w:r>
        <w:t>Siliamb</w:t>
      </w:r>
      <w:proofErr w:type="spellEnd"/>
      <w:r>
        <w:t xml:space="preserve"> permite futuramente aumentar as funcionalidades através de upgrades modulares.</w:t>
      </w:r>
    </w:p>
    <w:p w:rsidR="00E02DA4" w:rsidRDefault="00E02DA4" w:rsidP="00005675"/>
    <w:p w:rsidR="00553492" w:rsidRDefault="00553492" w:rsidP="00553492">
      <w:pPr>
        <w:pStyle w:val="Cabealho3"/>
        <w:spacing w:after="240"/>
        <w:rPr>
          <w:rFonts w:ascii="Trebuchet MS" w:hAnsi="Trebuchet MS"/>
          <w:color w:val="auto"/>
          <w:sz w:val="24"/>
          <w:szCs w:val="24"/>
        </w:rPr>
      </w:pPr>
      <w:bookmarkStart w:id="23" w:name="_Toc506393874"/>
      <w:r>
        <w:rPr>
          <w:rFonts w:ascii="Trebuchet MS" w:hAnsi="Trebuchet MS"/>
          <w:color w:val="auto"/>
          <w:sz w:val="24"/>
          <w:szCs w:val="24"/>
        </w:rPr>
        <w:t>Intervenientes na e-GAR</w:t>
      </w:r>
      <w:bookmarkEnd w:id="23"/>
    </w:p>
    <w:p w:rsidR="00CC41B9" w:rsidRDefault="00CC41B9" w:rsidP="00CC41B9">
      <w:r>
        <w:t>A e-GAR contempla 3 intervenientes no processo, o Produtor, o Transportador e o Destinatário. Estes interveniente</w:t>
      </w:r>
      <w:r w:rsidR="0066034E">
        <w:t>s</w:t>
      </w:r>
      <w:r>
        <w:t xml:space="preserve"> têm que estar obrigatoriamente identificados em cada e-GAR.</w:t>
      </w:r>
      <w:r w:rsidR="0066034E">
        <w:t xml:space="preserve"> Para além de estarem identificados na e-GAR, os intervenientes têm que ser conhecidos, ou seja, têm que efetuar um registo prévio no </w:t>
      </w:r>
      <w:proofErr w:type="spellStart"/>
      <w:r w:rsidR="0066034E">
        <w:t>SILiAmb</w:t>
      </w:r>
      <w:proofErr w:type="spellEnd"/>
      <w:r w:rsidR="0066034E">
        <w:t>, nos casos do Produtor e do Destinatário, têm que ser criados estabelecimentos (que correspondem a localizações), aos quais é atribuído um “código APA”, que identifica o estabelecimento (de origem/destino), ao emitir a e-GAR tanto o estabelecimento do Produtor como o estabelecimento do Destinatário têm que ser identificados na e-GAR.</w:t>
      </w:r>
    </w:p>
    <w:p w:rsidR="00E76E7E" w:rsidRDefault="00E76E7E" w:rsidP="00CC41B9">
      <w:r>
        <w:t>Cada interveniente tem um fluxo de dados específico e um conjunto de ações que pode ou tem que efetuar na e-GAR.</w:t>
      </w:r>
    </w:p>
    <w:p w:rsidR="00E76E7E" w:rsidRDefault="00D404DD" w:rsidP="00CC41B9">
      <w:r>
        <w:t xml:space="preserve">Ações que o </w:t>
      </w:r>
      <w:r w:rsidR="00E76E7E">
        <w:t>Produtor</w:t>
      </w:r>
      <w:r>
        <w:t xml:space="preserve"> pode efetuar sobre a e-GAR</w:t>
      </w:r>
      <w:r w:rsidR="00E76E7E">
        <w:t>:</w:t>
      </w:r>
    </w:p>
    <w:p w:rsidR="00E76E7E" w:rsidRDefault="00D404DD" w:rsidP="00E76E7E">
      <w:pPr>
        <w:pStyle w:val="PargrafodaLista"/>
        <w:numPr>
          <w:ilvl w:val="0"/>
          <w:numId w:val="24"/>
        </w:numPr>
      </w:pPr>
      <w:r w:rsidRPr="00855C56">
        <w:t>Emitir – emitir uma e-GAR</w:t>
      </w:r>
      <w:r w:rsidR="00855C56">
        <w:t>;</w:t>
      </w:r>
    </w:p>
    <w:p w:rsidR="00855C56" w:rsidRDefault="00855C56" w:rsidP="00E76E7E">
      <w:pPr>
        <w:pStyle w:val="PargrafodaLista"/>
        <w:numPr>
          <w:ilvl w:val="0"/>
          <w:numId w:val="24"/>
        </w:numPr>
      </w:pPr>
      <w:r>
        <w:t xml:space="preserve">Consultar </w:t>
      </w:r>
      <w:r w:rsidR="00F8557F">
        <w:t>–</w:t>
      </w:r>
      <w:r>
        <w:t xml:space="preserve"> </w:t>
      </w:r>
      <w:r w:rsidR="00F8557F">
        <w:t>consultar os dados de uma e-GAR;</w:t>
      </w:r>
    </w:p>
    <w:p w:rsidR="00F8557F" w:rsidRDefault="00F8557F" w:rsidP="00E76E7E">
      <w:pPr>
        <w:pStyle w:val="PargrafodaLista"/>
        <w:numPr>
          <w:ilvl w:val="0"/>
          <w:numId w:val="24"/>
        </w:numPr>
      </w:pPr>
      <w:r>
        <w:t>Autorizar – autorizar uma e-GAR (apenas quando a e-GA</w:t>
      </w:r>
      <w:r w:rsidR="00D75CF6">
        <w:t>R é emitida por outro interveni</w:t>
      </w:r>
      <w:r>
        <w:t>ente);</w:t>
      </w:r>
    </w:p>
    <w:p w:rsidR="00F8557F" w:rsidRDefault="00F8557F" w:rsidP="00E76E7E">
      <w:pPr>
        <w:pStyle w:val="PargrafodaLista"/>
        <w:numPr>
          <w:ilvl w:val="0"/>
          <w:numId w:val="24"/>
        </w:numPr>
      </w:pPr>
      <w:r>
        <w:t>Aceitar Correção – aceitar a correção de uma e-GAR, quando esta é corrigida pelo destinatário e o produtor aceita as alterações efetuadas;</w:t>
      </w:r>
    </w:p>
    <w:p w:rsidR="00F8557F" w:rsidRDefault="00F8557F" w:rsidP="00F8557F">
      <w:pPr>
        <w:pStyle w:val="PargrafodaLista"/>
        <w:numPr>
          <w:ilvl w:val="0"/>
          <w:numId w:val="24"/>
        </w:numPr>
      </w:pPr>
      <w:r>
        <w:t>Negar Correção – negar a correção de uma e-GAR,</w:t>
      </w:r>
      <w:r w:rsidRPr="00F8557F">
        <w:t xml:space="preserve"> </w:t>
      </w:r>
      <w:r>
        <w:t>quando esta é corrigida pelo destinatário e o produtor não aceita as alterações efetuadas</w:t>
      </w:r>
      <w:r w:rsidR="002C32C6">
        <w:t>.</w:t>
      </w:r>
    </w:p>
    <w:p w:rsidR="00F8557F" w:rsidRPr="00855C56" w:rsidRDefault="00F8557F" w:rsidP="00F8557F">
      <w:pPr>
        <w:pStyle w:val="PargrafodaLista"/>
      </w:pPr>
    </w:p>
    <w:p w:rsidR="00D14DFB" w:rsidRDefault="00D14DFB" w:rsidP="00D14DFB">
      <w:r>
        <w:lastRenderedPageBreak/>
        <w:t>Ações que o Destinatário pode efetuar sobre a e-GAR:</w:t>
      </w:r>
    </w:p>
    <w:p w:rsidR="00D14DFB" w:rsidRDefault="00D14DFB" w:rsidP="00D14DFB">
      <w:pPr>
        <w:pStyle w:val="PargrafodaLista"/>
        <w:numPr>
          <w:ilvl w:val="0"/>
          <w:numId w:val="24"/>
        </w:numPr>
      </w:pPr>
      <w:r w:rsidRPr="00855C56">
        <w:t>Emitir – emitir uma e-GAR</w:t>
      </w:r>
      <w:r>
        <w:t xml:space="preserve"> em nome do produtor (necessita de autorização posterior do produtor);</w:t>
      </w:r>
    </w:p>
    <w:p w:rsidR="00D14DFB" w:rsidRDefault="00D14DFB" w:rsidP="00D14DFB">
      <w:pPr>
        <w:pStyle w:val="PargrafodaLista"/>
        <w:numPr>
          <w:ilvl w:val="0"/>
          <w:numId w:val="24"/>
        </w:numPr>
      </w:pPr>
      <w:r>
        <w:t>Consultar – consultar os dados de uma e-GAR;</w:t>
      </w:r>
    </w:p>
    <w:p w:rsidR="00D14DFB" w:rsidRDefault="00D14DFB" w:rsidP="00D14DFB">
      <w:pPr>
        <w:pStyle w:val="PargrafodaLista"/>
        <w:numPr>
          <w:ilvl w:val="0"/>
          <w:numId w:val="24"/>
        </w:numPr>
      </w:pPr>
      <w:r>
        <w:t>A</w:t>
      </w:r>
      <w:r w:rsidR="00BB5A0B">
        <w:t>ceitar</w:t>
      </w:r>
      <w:r>
        <w:t xml:space="preserve"> – a</w:t>
      </w:r>
      <w:r w:rsidR="00BB5A0B">
        <w:t>ceitar os dados de uma e-GAR</w:t>
      </w:r>
      <w:r w:rsidR="00906BAB">
        <w:t xml:space="preserve"> (deve ser confirmada toda a informação), depois de aceitar não são permitidas correções</w:t>
      </w:r>
      <w:r>
        <w:t>;</w:t>
      </w:r>
    </w:p>
    <w:p w:rsidR="00D14DFB" w:rsidRDefault="00906BAB" w:rsidP="00D14DFB">
      <w:pPr>
        <w:pStyle w:val="PargrafodaLista"/>
        <w:numPr>
          <w:ilvl w:val="0"/>
          <w:numId w:val="24"/>
        </w:numPr>
      </w:pPr>
      <w:r>
        <w:t>Corrigir</w:t>
      </w:r>
      <w:r w:rsidR="00D14DFB">
        <w:t xml:space="preserve"> – </w:t>
      </w:r>
      <w:r>
        <w:t xml:space="preserve">efetuar a </w:t>
      </w:r>
      <w:r w:rsidR="00D14DFB">
        <w:t>correç</w:t>
      </w:r>
      <w:r>
        <w:t>ão</w:t>
      </w:r>
      <w:r w:rsidR="00D14DFB">
        <w:t xml:space="preserve"> de uma e-GAR, </w:t>
      </w:r>
      <w:r>
        <w:t>são permitidas correções de código LER, código de operação e quantidade</w:t>
      </w:r>
      <w:r w:rsidR="00D14DFB">
        <w:t>;</w:t>
      </w:r>
    </w:p>
    <w:p w:rsidR="00D14DFB" w:rsidRDefault="00906BAB" w:rsidP="00D14DFB">
      <w:pPr>
        <w:pStyle w:val="PargrafodaLista"/>
        <w:numPr>
          <w:ilvl w:val="0"/>
          <w:numId w:val="24"/>
        </w:numPr>
      </w:pPr>
      <w:r>
        <w:t>Rejeitar</w:t>
      </w:r>
      <w:r w:rsidR="00D14DFB">
        <w:t xml:space="preserve"> – </w:t>
      </w:r>
      <w:r>
        <w:t>rejeitar</w:t>
      </w:r>
      <w:r w:rsidR="00D14DFB">
        <w:t xml:space="preserve"> uma e-GAR,</w:t>
      </w:r>
      <w:r w:rsidR="00D14DFB" w:rsidRPr="00F8557F">
        <w:t xml:space="preserve"> </w:t>
      </w:r>
      <w:r>
        <w:t>após rejeitada a e-GAR deixa de ser válida e fica terminada, não permitindo mais alterações</w:t>
      </w:r>
      <w:r w:rsidR="002C32C6">
        <w:t>.</w:t>
      </w:r>
    </w:p>
    <w:p w:rsidR="005F75B1" w:rsidRDefault="005F75B1" w:rsidP="005F75B1">
      <w:r>
        <w:t>Ações que o Transportador pode efetuar sobre a e-GAR:</w:t>
      </w:r>
    </w:p>
    <w:p w:rsidR="005F75B1" w:rsidRDefault="005F75B1" w:rsidP="005F75B1">
      <w:pPr>
        <w:pStyle w:val="PargrafodaLista"/>
        <w:numPr>
          <w:ilvl w:val="0"/>
          <w:numId w:val="24"/>
        </w:numPr>
      </w:pPr>
      <w:r w:rsidRPr="00855C56">
        <w:t>Emitir – emitir uma e-GAR</w:t>
      </w:r>
      <w:r>
        <w:t xml:space="preserve"> em nome do produtor (necessita de autorização posterior do produtor);</w:t>
      </w:r>
    </w:p>
    <w:p w:rsidR="005F75B1" w:rsidRDefault="005F75B1" w:rsidP="005F75B1">
      <w:pPr>
        <w:pStyle w:val="PargrafodaLista"/>
        <w:numPr>
          <w:ilvl w:val="0"/>
          <w:numId w:val="24"/>
        </w:numPr>
      </w:pPr>
      <w:r>
        <w:t>Consultar – consultar os dados de uma e-GAR</w:t>
      </w:r>
      <w:r w:rsidR="002C32C6">
        <w:t>.</w:t>
      </w:r>
    </w:p>
    <w:p w:rsidR="00553492" w:rsidRDefault="00553492" w:rsidP="00005675"/>
    <w:p w:rsidR="000D0B6F" w:rsidRDefault="000D0B6F" w:rsidP="000D0B6F">
      <w:pPr>
        <w:pStyle w:val="Cabealho3"/>
        <w:spacing w:after="240"/>
        <w:rPr>
          <w:rFonts w:ascii="Trebuchet MS" w:hAnsi="Trebuchet MS"/>
          <w:color w:val="auto"/>
          <w:sz w:val="24"/>
          <w:szCs w:val="24"/>
        </w:rPr>
      </w:pPr>
      <w:bookmarkStart w:id="24" w:name="_Toc506393875"/>
      <w:r>
        <w:rPr>
          <w:rFonts w:ascii="Trebuchet MS" w:hAnsi="Trebuchet MS"/>
          <w:color w:val="auto"/>
          <w:sz w:val="24"/>
          <w:szCs w:val="24"/>
        </w:rPr>
        <w:t>Estado</w:t>
      </w:r>
      <w:r w:rsidR="001B6AEE">
        <w:rPr>
          <w:rFonts w:ascii="Trebuchet MS" w:hAnsi="Trebuchet MS"/>
          <w:color w:val="auto"/>
          <w:sz w:val="24"/>
          <w:szCs w:val="24"/>
        </w:rPr>
        <w:t>s</w:t>
      </w:r>
      <w:r>
        <w:rPr>
          <w:rFonts w:ascii="Trebuchet MS" w:hAnsi="Trebuchet MS"/>
          <w:color w:val="auto"/>
          <w:sz w:val="24"/>
          <w:szCs w:val="24"/>
        </w:rPr>
        <w:t xml:space="preserve"> da e-GAR</w:t>
      </w:r>
      <w:bookmarkEnd w:id="24"/>
    </w:p>
    <w:p w:rsidR="000D0B6F" w:rsidRDefault="000200ED" w:rsidP="00005675">
      <w:r>
        <w:t>Uma e-GAR pode estar nos seguintes estados:</w:t>
      </w:r>
    </w:p>
    <w:p w:rsidR="000200ED" w:rsidRDefault="000200ED" w:rsidP="000200ED">
      <w:pPr>
        <w:pStyle w:val="PargrafodaLista"/>
        <w:numPr>
          <w:ilvl w:val="0"/>
          <w:numId w:val="27"/>
        </w:numPr>
        <w:spacing w:after="0"/>
      </w:pPr>
      <w:r>
        <w:t>Emitida – a e-GAR foi emitida por um dos intervenientes;</w:t>
      </w:r>
    </w:p>
    <w:p w:rsidR="000200ED" w:rsidRDefault="000200ED" w:rsidP="000200ED">
      <w:pPr>
        <w:pStyle w:val="PargrafodaLista"/>
        <w:numPr>
          <w:ilvl w:val="0"/>
          <w:numId w:val="27"/>
        </w:numPr>
        <w:spacing w:after="0"/>
      </w:pPr>
      <w:r>
        <w:t>Aceite – a e-GAR foi aceite pelo produtor do resíduo;</w:t>
      </w:r>
    </w:p>
    <w:p w:rsidR="000200ED" w:rsidRDefault="000200ED" w:rsidP="000200ED">
      <w:pPr>
        <w:pStyle w:val="PargrafodaLista"/>
        <w:numPr>
          <w:ilvl w:val="0"/>
          <w:numId w:val="27"/>
        </w:numPr>
        <w:spacing w:after="0"/>
      </w:pPr>
      <w:r>
        <w:t>Corrigida – a e-GAR foi corrigida pelo destinatário do resíduo;</w:t>
      </w:r>
    </w:p>
    <w:p w:rsidR="000200ED" w:rsidRDefault="000200ED" w:rsidP="000200ED">
      <w:pPr>
        <w:pStyle w:val="PargrafodaLista"/>
        <w:numPr>
          <w:ilvl w:val="0"/>
          <w:numId w:val="27"/>
        </w:numPr>
        <w:spacing w:after="0"/>
      </w:pPr>
      <w:r>
        <w:t>Rejeitada -</w:t>
      </w:r>
      <w:r w:rsidRPr="000200ED">
        <w:t xml:space="preserve"> </w:t>
      </w:r>
      <w:r>
        <w:t>a e-GAR foi rejeitada pelo destinatário do resíduo;</w:t>
      </w:r>
    </w:p>
    <w:p w:rsidR="000200ED" w:rsidRDefault="000200ED" w:rsidP="000200ED">
      <w:pPr>
        <w:pStyle w:val="PargrafodaLista"/>
        <w:numPr>
          <w:ilvl w:val="0"/>
          <w:numId w:val="27"/>
        </w:numPr>
        <w:spacing w:after="0"/>
      </w:pPr>
      <w:r>
        <w:t>Correção negada – a correção efetuada pelo destinatário do resíduo foi negada pelo produtor;</w:t>
      </w:r>
    </w:p>
    <w:p w:rsidR="000200ED" w:rsidRDefault="000200ED" w:rsidP="000200ED">
      <w:pPr>
        <w:pStyle w:val="PargrafodaLista"/>
        <w:numPr>
          <w:ilvl w:val="0"/>
          <w:numId w:val="27"/>
        </w:numPr>
        <w:spacing w:after="0"/>
      </w:pPr>
      <w:r>
        <w:t>Concluída – a e-GAR está concluída.</w:t>
      </w:r>
    </w:p>
    <w:p w:rsidR="00527C28" w:rsidRDefault="00527C28" w:rsidP="00527C28">
      <w:pPr>
        <w:spacing w:after="0"/>
      </w:pPr>
    </w:p>
    <w:p w:rsidR="00527C28" w:rsidRDefault="00527C28" w:rsidP="00527C28">
      <w:pPr>
        <w:spacing w:after="0"/>
      </w:pPr>
      <w:r>
        <w:t>No XML de configuração foram criadas configurações para cada um destes estados, no ARTSOFT os estados são representados pelo follow-up dos documentos. Sempre que uma e-GAR mudar de estado, o plugin automaticamente questionará o utilizador para colocar o documento de ambiente no mesmo estado da e-GAR.</w:t>
      </w:r>
    </w:p>
    <w:p w:rsidR="00527C28" w:rsidRDefault="00527C28" w:rsidP="00527C28">
      <w:pPr>
        <w:spacing w:after="0"/>
      </w:pPr>
    </w:p>
    <w:p w:rsidR="00527C28" w:rsidRDefault="00527C28" w:rsidP="00527C28">
      <w:pPr>
        <w:spacing w:after="0"/>
      </w:pPr>
    </w:p>
    <w:p w:rsidR="00527C28" w:rsidRDefault="00527C28" w:rsidP="00527C28">
      <w:pPr>
        <w:spacing w:after="0"/>
      </w:pPr>
      <w:r>
        <w:t>O fluxo de estados de uma e-GAR é de acordo com a imagem abaixo.</w:t>
      </w:r>
    </w:p>
    <w:p w:rsidR="00527C28" w:rsidRDefault="00527C28" w:rsidP="00527C28">
      <w:pPr>
        <w:spacing w:after="0"/>
      </w:pPr>
    </w:p>
    <w:p w:rsidR="00527C28" w:rsidRDefault="00527C28" w:rsidP="00527C28">
      <w:pPr>
        <w:spacing w:after="0"/>
      </w:pPr>
      <w:r w:rsidRPr="00527C28">
        <w:rPr>
          <w:noProof/>
          <w:lang w:eastAsia="pt-PT"/>
        </w:rPr>
        <w:drawing>
          <wp:anchor distT="0" distB="0" distL="114300" distR="114300" simplePos="0" relativeHeight="251702272" behindDoc="1" locked="0" layoutInCell="1" allowOverlap="1">
            <wp:simplePos x="0" y="0"/>
            <wp:positionH relativeFrom="margin">
              <wp:align>center</wp:align>
            </wp:positionH>
            <wp:positionV relativeFrom="paragraph">
              <wp:posOffset>81280</wp:posOffset>
            </wp:positionV>
            <wp:extent cx="5067300" cy="1391920"/>
            <wp:effectExtent l="0" t="0" r="0" b="0"/>
            <wp:wrapTight wrapText="bothSides">
              <wp:wrapPolygon edited="0">
                <wp:start x="0" y="0"/>
                <wp:lineTo x="0" y="21285"/>
                <wp:lineTo x="21519" y="21285"/>
                <wp:lineTo x="21519" y="0"/>
                <wp:lineTo x="0" y="0"/>
              </wp:wrapPolygon>
            </wp:wrapTight>
            <wp:docPr id="84" name="Imagem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067300" cy="13919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27C28" w:rsidRDefault="00527C28" w:rsidP="00527C28">
      <w:pPr>
        <w:spacing w:after="0"/>
      </w:pPr>
    </w:p>
    <w:p w:rsidR="00527C28" w:rsidRDefault="00527C28" w:rsidP="00527C28">
      <w:pPr>
        <w:spacing w:after="0"/>
      </w:pPr>
    </w:p>
    <w:p w:rsidR="00527C28" w:rsidRDefault="00527C28" w:rsidP="00527C28">
      <w:pPr>
        <w:spacing w:after="0"/>
      </w:pPr>
    </w:p>
    <w:p w:rsidR="00527C28" w:rsidRDefault="00527C28" w:rsidP="00527C28">
      <w:pPr>
        <w:spacing w:after="0"/>
      </w:pPr>
    </w:p>
    <w:p w:rsidR="00527C28" w:rsidRDefault="00527C28" w:rsidP="00527C28">
      <w:pPr>
        <w:spacing w:after="0"/>
      </w:pPr>
    </w:p>
    <w:p w:rsidR="00527C28" w:rsidRDefault="00527C28" w:rsidP="00527C28">
      <w:pPr>
        <w:spacing w:after="0"/>
      </w:pPr>
    </w:p>
    <w:p w:rsidR="00527C28" w:rsidRDefault="00527C28" w:rsidP="00527C28">
      <w:pPr>
        <w:spacing w:after="0"/>
      </w:pPr>
    </w:p>
    <w:p w:rsidR="00527C28" w:rsidRDefault="00527C28" w:rsidP="00527C28">
      <w:pPr>
        <w:spacing w:after="0"/>
      </w:pPr>
    </w:p>
    <w:p w:rsidR="00527C28" w:rsidRDefault="00527C28" w:rsidP="00527C28">
      <w:pPr>
        <w:spacing w:after="0"/>
      </w:pPr>
    </w:p>
    <w:p w:rsidR="00527C28" w:rsidRPr="00527C28" w:rsidRDefault="00527C28" w:rsidP="00527C28">
      <w:pPr>
        <w:spacing w:after="0"/>
        <w:rPr>
          <w:color w:val="A6A6A6" w:themeColor="background1" w:themeShade="A6"/>
          <w:sz w:val="18"/>
          <w:szCs w:val="18"/>
        </w:rPr>
      </w:pPr>
      <w:r w:rsidRPr="00527C28">
        <w:rPr>
          <w:color w:val="A6A6A6" w:themeColor="background1" w:themeShade="A6"/>
          <w:sz w:val="18"/>
          <w:szCs w:val="18"/>
        </w:rPr>
        <w:t xml:space="preserve">Fonte: APA - </w:t>
      </w:r>
      <w:r w:rsidRPr="00527C28">
        <w:rPr>
          <w:rFonts w:cs="Arial"/>
          <w:color w:val="A6A6A6" w:themeColor="background1" w:themeShade="A6"/>
          <w:sz w:val="18"/>
          <w:szCs w:val="18"/>
          <w:lang w:eastAsia="pt-PT"/>
        </w:rPr>
        <w:t xml:space="preserve">Documento Técnico </w:t>
      </w:r>
      <w:proofErr w:type="spellStart"/>
      <w:r w:rsidRPr="00527C28">
        <w:rPr>
          <w:rFonts w:cs="Arial"/>
          <w:color w:val="A6A6A6" w:themeColor="background1" w:themeShade="A6"/>
          <w:sz w:val="18"/>
          <w:szCs w:val="18"/>
          <w:lang w:eastAsia="pt-PT"/>
        </w:rPr>
        <w:t>Webservices</w:t>
      </w:r>
      <w:proofErr w:type="spellEnd"/>
    </w:p>
    <w:p w:rsidR="00527C28" w:rsidRDefault="00527C28" w:rsidP="00527C28">
      <w:pPr>
        <w:spacing w:after="0"/>
      </w:pPr>
    </w:p>
    <w:p w:rsidR="0046136E" w:rsidRPr="0046136E" w:rsidRDefault="0046136E" w:rsidP="0046136E">
      <w:pPr>
        <w:rPr>
          <w:szCs w:val="24"/>
        </w:rPr>
      </w:pPr>
      <w:r w:rsidRPr="0046136E">
        <w:rPr>
          <w:szCs w:val="24"/>
        </w:rPr>
        <w:lastRenderedPageBreak/>
        <w:t xml:space="preserve">Processo de gestão e controlo das </w:t>
      </w:r>
      <w:r>
        <w:rPr>
          <w:szCs w:val="24"/>
        </w:rPr>
        <w:t>e-</w:t>
      </w:r>
      <w:r w:rsidRPr="0046136E">
        <w:rPr>
          <w:szCs w:val="24"/>
        </w:rPr>
        <w:t>GAR</w:t>
      </w:r>
    </w:p>
    <w:p w:rsidR="0046136E" w:rsidRDefault="0046136E" w:rsidP="00D75CF6">
      <w:pPr>
        <w:rPr>
          <w:sz w:val="24"/>
          <w:szCs w:val="24"/>
        </w:rPr>
      </w:pPr>
      <w:r w:rsidRPr="0046136E">
        <w:rPr>
          <w:noProof/>
          <w:szCs w:val="24"/>
          <w:lang w:eastAsia="pt-PT"/>
        </w:rPr>
        <w:drawing>
          <wp:anchor distT="0" distB="0" distL="114300" distR="114300" simplePos="0" relativeHeight="251705344" behindDoc="1" locked="0" layoutInCell="1" allowOverlap="1">
            <wp:simplePos x="0" y="0"/>
            <wp:positionH relativeFrom="margin">
              <wp:align>center</wp:align>
            </wp:positionH>
            <wp:positionV relativeFrom="paragraph">
              <wp:posOffset>4445</wp:posOffset>
            </wp:positionV>
            <wp:extent cx="4344035" cy="2374900"/>
            <wp:effectExtent l="0" t="0" r="0" b="6350"/>
            <wp:wrapTight wrapText="bothSides">
              <wp:wrapPolygon edited="0">
                <wp:start x="0" y="0"/>
                <wp:lineTo x="0" y="21484"/>
                <wp:lineTo x="21502" y="21484"/>
                <wp:lineTo x="21502" y="0"/>
                <wp:lineTo x="0" y="0"/>
              </wp:wrapPolygon>
            </wp:wrapTight>
            <wp:docPr id="87" name="Imagem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344035" cy="23749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6136E" w:rsidRDefault="0046136E" w:rsidP="00C80638">
      <w:pPr>
        <w:pStyle w:val="Cabealho3"/>
        <w:spacing w:after="240"/>
        <w:rPr>
          <w:rFonts w:ascii="Trebuchet MS" w:hAnsi="Trebuchet MS"/>
          <w:color w:val="auto"/>
          <w:sz w:val="24"/>
          <w:szCs w:val="24"/>
        </w:rPr>
      </w:pPr>
    </w:p>
    <w:p w:rsidR="0046136E" w:rsidRDefault="0046136E" w:rsidP="00C80638">
      <w:pPr>
        <w:pStyle w:val="Cabealho3"/>
        <w:spacing w:after="240"/>
        <w:rPr>
          <w:rFonts w:ascii="Trebuchet MS" w:hAnsi="Trebuchet MS"/>
          <w:color w:val="auto"/>
          <w:sz w:val="24"/>
          <w:szCs w:val="24"/>
        </w:rPr>
      </w:pPr>
    </w:p>
    <w:p w:rsidR="0046136E" w:rsidRDefault="0046136E" w:rsidP="00C80638">
      <w:pPr>
        <w:pStyle w:val="Cabealho3"/>
        <w:spacing w:after="240"/>
        <w:rPr>
          <w:rFonts w:ascii="Trebuchet MS" w:hAnsi="Trebuchet MS"/>
          <w:color w:val="auto"/>
          <w:sz w:val="24"/>
          <w:szCs w:val="24"/>
        </w:rPr>
      </w:pPr>
    </w:p>
    <w:p w:rsidR="0046136E" w:rsidRDefault="0046136E" w:rsidP="00C80638">
      <w:pPr>
        <w:pStyle w:val="Cabealho3"/>
        <w:spacing w:after="240"/>
        <w:rPr>
          <w:rFonts w:ascii="Trebuchet MS" w:hAnsi="Trebuchet MS"/>
          <w:color w:val="auto"/>
          <w:sz w:val="24"/>
          <w:szCs w:val="24"/>
        </w:rPr>
      </w:pPr>
    </w:p>
    <w:p w:rsidR="0046136E" w:rsidRDefault="0046136E" w:rsidP="00C80638">
      <w:pPr>
        <w:pStyle w:val="Cabealho3"/>
        <w:spacing w:after="240"/>
        <w:rPr>
          <w:rFonts w:ascii="Trebuchet MS" w:hAnsi="Trebuchet MS"/>
          <w:color w:val="auto"/>
          <w:sz w:val="24"/>
          <w:szCs w:val="24"/>
        </w:rPr>
      </w:pPr>
    </w:p>
    <w:p w:rsidR="0046136E" w:rsidRDefault="0046136E" w:rsidP="00C80638">
      <w:pPr>
        <w:pStyle w:val="Cabealho3"/>
        <w:spacing w:after="240"/>
        <w:rPr>
          <w:rFonts w:ascii="Trebuchet MS" w:hAnsi="Trebuchet MS"/>
          <w:color w:val="auto"/>
          <w:sz w:val="24"/>
          <w:szCs w:val="24"/>
        </w:rPr>
      </w:pPr>
    </w:p>
    <w:p w:rsidR="0046136E" w:rsidRPr="00527C28" w:rsidRDefault="0046136E" w:rsidP="0046136E">
      <w:pPr>
        <w:spacing w:after="0"/>
        <w:rPr>
          <w:color w:val="A6A6A6" w:themeColor="background1" w:themeShade="A6"/>
          <w:sz w:val="18"/>
          <w:szCs w:val="18"/>
        </w:rPr>
      </w:pPr>
      <w:r w:rsidRPr="00527C28">
        <w:rPr>
          <w:color w:val="A6A6A6" w:themeColor="background1" w:themeShade="A6"/>
          <w:sz w:val="18"/>
          <w:szCs w:val="18"/>
        </w:rPr>
        <w:t xml:space="preserve">Fonte: APA - </w:t>
      </w:r>
      <w:r w:rsidRPr="00527C28">
        <w:rPr>
          <w:rFonts w:cs="Arial"/>
          <w:color w:val="A6A6A6" w:themeColor="background1" w:themeShade="A6"/>
          <w:sz w:val="18"/>
          <w:szCs w:val="18"/>
          <w:lang w:eastAsia="pt-PT"/>
        </w:rPr>
        <w:t xml:space="preserve">Documento Técnico </w:t>
      </w:r>
      <w:proofErr w:type="spellStart"/>
      <w:r w:rsidRPr="00527C28">
        <w:rPr>
          <w:rFonts w:cs="Arial"/>
          <w:color w:val="A6A6A6" w:themeColor="background1" w:themeShade="A6"/>
          <w:sz w:val="18"/>
          <w:szCs w:val="18"/>
          <w:lang w:eastAsia="pt-PT"/>
        </w:rPr>
        <w:t>Webservices</w:t>
      </w:r>
      <w:proofErr w:type="spellEnd"/>
    </w:p>
    <w:p w:rsidR="0046136E" w:rsidRDefault="0046136E" w:rsidP="00C80638">
      <w:pPr>
        <w:pStyle w:val="Cabealho3"/>
        <w:spacing w:after="240"/>
        <w:rPr>
          <w:rFonts w:ascii="Trebuchet MS" w:hAnsi="Trebuchet MS"/>
          <w:color w:val="auto"/>
          <w:sz w:val="24"/>
          <w:szCs w:val="24"/>
        </w:rPr>
      </w:pPr>
    </w:p>
    <w:p w:rsidR="00C80638" w:rsidRDefault="00C80638" w:rsidP="00C80638">
      <w:pPr>
        <w:pStyle w:val="Cabealho3"/>
        <w:spacing w:after="240"/>
        <w:rPr>
          <w:rFonts w:ascii="Trebuchet MS" w:hAnsi="Trebuchet MS"/>
          <w:color w:val="auto"/>
          <w:sz w:val="24"/>
          <w:szCs w:val="24"/>
        </w:rPr>
      </w:pPr>
      <w:bookmarkStart w:id="25" w:name="_Toc506393876"/>
      <w:r>
        <w:rPr>
          <w:rFonts w:ascii="Trebuchet MS" w:hAnsi="Trebuchet MS"/>
          <w:color w:val="auto"/>
          <w:sz w:val="24"/>
          <w:szCs w:val="24"/>
        </w:rPr>
        <w:t xml:space="preserve">Registo no </w:t>
      </w:r>
      <w:proofErr w:type="spellStart"/>
      <w:r>
        <w:rPr>
          <w:rFonts w:ascii="Trebuchet MS" w:hAnsi="Trebuchet MS"/>
          <w:color w:val="auto"/>
          <w:sz w:val="24"/>
          <w:szCs w:val="24"/>
        </w:rPr>
        <w:t>SILiAmb</w:t>
      </w:r>
      <w:proofErr w:type="spellEnd"/>
      <w:r w:rsidR="00156888">
        <w:rPr>
          <w:rFonts w:ascii="Trebuchet MS" w:hAnsi="Trebuchet MS"/>
          <w:color w:val="auto"/>
          <w:sz w:val="24"/>
          <w:szCs w:val="24"/>
        </w:rPr>
        <w:t xml:space="preserve"> (código APA)</w:t>
      </w:r>
      <w:bookmarkEnd w:id="25"/>
    </w:p>
    <w:p w:rsidR="00270E20" w:rsidRDefault="00C80638" w:rsidP="00C80638">
      <w:r>
        <w:t xml:space="preserve">Para poder emitir </w:t>
      </w:r>
      <w:r w:rsidR="00E80900">
        <w:t>guias eletrónicas (</w:t>
      </w:r>
      <w:r>
        <w:t>e-GAR</w:t>
      </w:r>
      <w:r w:rsidR="00E80900">
        <w:t>)</w:t>
      </w:r>
      <w:r w:rsidR="00433544">
        <w:t xml:space="preserve"> no ARTSOFT,</w:t>
      </w:r>
      <w:r>
        <w:t xml:space="preserve"> </w:t>
      </w:r>
      <w:r w:rsidR="00B51F8D">
        <w:t xml:space="preserve">todos os intervenientes têm que estar previamente </w:t>
      </w:r>
      <w:r>
        <w:t>regist</w:t>
      </w:r>
      <w:r w:rsidR="00B51F8D">
        <w:t>ados</w:t>
      </w:r>
      <w:r>
        <w:t xml:space="preserve"> no </w:t>
      </w:r>
      <w:proofErr w:type="spellStart"/>
      <w:r>
        <w:t>SILiAmb</w:t>
      </w:r>
      <w:proofErr w:type="spellEnd"/>
      <w:r>
        <w:t>. Nos casos do Produtor e do Destinatário, têm que ser criados estabelecimentos (que correspondem a localizações</w:t>
      </w:r>
      <w:r w:rsidR="00B51F8D">
        <w:t xml:space="preserve"> físicas), à</w:t>
      </w:r>
      <w:r>
        <w:t>s quais é atribuído um “código APA”, que identifica o estabelecimento</w:t>
      </w:r>
      <w:r w:rsidR="00270E20">
        <w:t xml:space="preserve">. </w:t>
      </w:r>
    </w:p>
    <w:p w:rsidR="00C80638" w:rsidRPr="00C80638" w:rsidRDefault="00401B75" w:rsidP="00C80638">
      <w:r>
        <w:rPr>
          <w:noProof/>
          <w:lang w:eastAsia="pt-PT"/>
        </w:rPr>
        <w:drawing>
          <wp:anchor distT="0" distB="0" distL="114300" distR="114300" simplePos="0" relativeHeight="251693056" behindDoc="1" locked="0" layoutInCell="1" allowOverlap="1">
            <wp:simplePos x="0" y="0"/>
            <wp:positionH relativeFrom="margin">
              <wp:align>center</wp:align>
            </wp:positionH>
            <wp:positionV relativeFrom="paragraph">
              <wp:posOffset>614045</wp:posOffset>
            </wp:positionV>
            <wp:extent cx="3968750" cy="884555"/>
            <wp:effectExtent l="0" t="0" r="0" b="0"/>
            <wp:wrapTight wrapText="bothSides">
              <wp:wrapPolygon edited="0">
                <wp:start x="0" y="0"/>
                <wp:lineTo x="0" y="20933"/>
                <wp:lineTo x="21462" y="20933"/>
                <wp:lineTo x="21462" y="0"/>
                <wp:lineTo x="0" y="0"/>
              </wp:wrapPolygon>
            </wp:wrapTight>
            <wp:docPr id="65" name="Imagem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3968750" cy="884555"/>
                    </a:xfrm>
                    <a:prstGeom prst="rect">
                      <a:avLst/>
                    </a:prstGeom>
                  </pic:spPr>
                </pic:pic>
              </a:graphicData>
            </a:graphic>
            <wp14:sizeRelH relativeFrom="margin">
              <wp14:pctWidth>0</wp14:pctWidth>
            </wp14:sizeRelH>
            <wp14:sizeRelV relativeFrom="margin">
              <wp14:pctHeight>0</wp14:pctHeight>
            </wp14:sizeRelV>
          </wp:anchor>
        </w:drawing>
      </w:r>
      <w:r w:rsidR="00270E20">
        <w:t xml:space="preserve">Para </w:t>
      </w:r>
      <w:r w:rsidR="0044248F">
        <w:t xml:space="preserve">fazer </w:t>
      </w:r>
      <w:r w:rsidR="00270E20">
        <w:t xml:space="preserve">a correspondência entre os terceiros do ARTSOFT e os intervenientes registados no </w:t>
      </w:r>
      <w:proofErr w:type="spellStart"/>
      <w:r w:rsidR="00270E20">
        <w:t>SILiAMb</w:t>
      </w:r>
      <w:proofErr w:type="spellEnd"/>
      <w:r w:rsidR="00C80638">
        <w:t xml:space="preserve">, </w:t>
      </w:r>
      <w:r w:rsidR="00156888">
        <w:t xml:space="preserve">este código APA deve ser </w:t>
      </w:r>
      <w:r w:rsidR="00270E20">
        <w:t>preenchido</w:t>
      </w:r>
      <w:r w:rsidR="00156888">
        <w:t xml:space="preserve"> </w:t>
      </w:r>
      <w:r w:rsidR="00270E20">
        <w:t>na ficha do respetivo terceiro,</w:t>
      </w:r>
      <w:r w:rsidR="00156888">
        <w:t xml:space="preserve"> </w:t>
      </w:r>
      <w:r w:rsidR="00270E20">
        <w:t>n</w:t>
      </w:r>
      <w:r w:rsidR="00002C0C">
        <w:t>o</w:t>
      </w:r>
      <w:r w:rsidR="00156888">
        <w:t xml:space="preserve"> campo de ficha adicional</w:t>
      </w:r>
      <w:r w:rsidR="00270E20">
        <w:t>, correspondente ao campo configurado no XML para o efeito</w:t>
      </w:r>
      <w:r w:rsidR="00002C0C">
        <w:t xml:space="preserve"> </w:t>
      </w:r>
      <w:r w:rsidR="00002C0C" w:rsidRPr="00002C0C">
        <w:rPr>
          <w:i/>
        </w:rPr>
        <w:t>&lt;</w:t>
      </w:r>
      <w:proofErr w:type="spellStart"/>
      <w:r w:rsidR="00002C0C" w:rsidRPr="00002C0C">
        <w:rPr>
          <w:i/>
        </w:rPr>
        <w:t>FDUTerCodigoAPA</w:t>
      </w:r>
      <w:proofErr w:type="spellEnd"/>
      <w:r w:rsidR="00002C0C" w:rsidRPr="00002C0C">
        <w:rPr>
          <w:i/>
        </w:rPr>
        <w:t>&gt;</w:t>
      </w:r>
      <w:r w:rsidR="00270E20">
        <w:t>.</w:t>
      </w:r>
    </w:p>
    <w:p w:rsidR="00553492" w:rsidRDefault="00553492" w:rsidP="00005675"/>
    <w:p w:rsidR="00553492" w:rsidRDefault="00553492" w:rsidP="00005675"/>
    <w:p w:rsidR="00401B75" w:rsidRDefault="00401B75" w:rsidP="00005675">
      <w:pPr>
        <w:pStyle w:val="Cabealho3"/>
        <w:spacing w:after="240"/>
        <w:rPr>
          <w:rFonts w:ascii="Trebuchet MS" w:hAnsi="Trebuchet MS"/>
          <w:color w:val="auto"/>
          <w:sz w:val="24"/>
          <w:szCs w:val="24"/>
        </w:rPr>
      </w:pPr>
    </w:p>
    <w:p w:rsidR="00401B75" w:rsidRDefault="00401B75" w:rsidP="00C036DC">
      <w:pPr>
        <w:pStyle w:val="Cabealho3"/>
        <w:rPr>
          <w:rFonts w:ascii="Trebuchet MS" w:hAnsi="Trebuchet MS"/>
          <w:color w:val="auto"/>
          <w:sz w:val="24"/>
          <w:szCs w:val="24"/>
        </w:rPr>
      </w:pPr>
    </w:p>
    <w:p w:rsidR="00005675" w:rsidRDefault="007D615C" w:rsidP="00005675">
      <w:pPr>
        <w:pStyle w:val="Cabealho3"/>
        <w:spacing w:after="240"/>
        <w:rPr>
          <w:rFonts w:ascii="Trebuchet MS" w:hAnsi="Trebuchet MS"/>
          <w:color w:val="auto"/>
          <w:sz w:val="24"/>
          <w:szCs w:val="24"/>
        </w:rPr>
      </w:pPr>
      <w:bookmarkStart w:id="26" w:name="_Toc506393877"/>
      <w:r>
        <w:rPr>
          <w:rFonts w:ascii="Trebuchet MS" w:hAnsi="Trebuchet MS"/>
          <w:color w:val="auto"/>
          <w:sz w:val="24"/>
          <w:szCs w:val="24"/>
        </w:rPr>
        <w:t>D</w:t>
      </w:r>
      <w:r w:rsidR="00005675">
        <w:rPr>
          <w:rFonts w:ascii="Trebuchet MS" w:hAnsi="Trebuchet MS"/>
          <w:color w:val="auto"/>
          <w:sz w:val="24"/>
          <w:szCs w:val="24"/>
        </w:rPr>
        <w:t>ocumentos de receção/recolha</w:t>
      </w:r>
      <w:bookmarkEnd w:id="26"/>
    </w:p>
    <w:p w:rsidR="00C036DC" w:rsidRDefault="007D615C" w:rsidP="00B11BD7">
      <w:r>
        <w:t xml:space="preserve">A receção/recolha de resíduos no ARTSOFT com ligação a e-GAR é efetuada através de dois documentos. </w:t>
      </w:r>
    </w:p>
    <w:p w:rsidR="00C036DC" w:rsidRDefault="007D615C" w:rsidP="00B11BD7">
      <w:pPr>
        <w:pStyle w:val="PargrafodaLista"/>
        <w:numPr>
          <w:ilvl w:val="0"/>
          <w:numId w:val="25"/>
        </w:numPr>
      </w:pPr>
      <w:r>
        <w:t>Um documento de pesagem para controlo interno da empresa onde são lançados artigos próprios para posterior faturação</w:t>
      </w:r>
      <w:r w:rsidR="00C036DC">
        <w:t>, estes documentos de pesagem fazem ligação a balança para preenchimento das pesagens no documento. A pesagem pode ser ao cabeçalho, ou seja, uma única pesagem para todo o documento que é posteriormente distribuída pelos vários artigos, ou a pesagem à linha em que não existe um peso global do documento e a pesagem é efetuada artigo a artigo.</w:t>
      </w:r>
    </w:p>
    <w:p w:rsidR="007D615C" w:rsidRPr="007D615C" w:rsidRDefault="007D615C" w:rsidP="00B11BD7">
      <w:pPr>
        <w:pStyle w:val="PargrafodaLista"/>
        <w:numPr>
          <w:ilvl w:val="0"/>
          <w:numId w:val="25"/>
        </w:numPr>
      </w:pPr>
      <w:r>
        <w:lastRenderedPageBreak/>
        <w:t xml:space="preserve">Um documento de ambiente que </w:t>
      </w:r>
      <w:r w:rsidR="00B11BD7">
        <w:t>faz a ligação com a e-GAR e onde é lançado o código LER, a operação e a quantidade da e-GAR.</w:t>
      </w:r>
    </w:p>
    <w:p w:rsidR="003100F5" w:rsidRPr="003100F5" w:rsidRDefault="003100F5" w:rsidP="003100F5">
      <w:pPr>
        <w:rPr>
          <w:b/>
          <w:sz w:val="22"/>
        </w:rPr>
      </w:pPr>
      <w:r w:rsidRPr="003100F5">
        <w:rPr>
          <w:b/>
          <w:sz w:val="22"/>
        </w:rPr>
        <w:t>C</w:t>
      </w:r>
      <w:r w:rsidR="00111BB4">
        <w:rPr>
          <w:b/>
          <w:sz w:val="22"/>
        </w:rPr>
        <w:t>abeçalho</w:t>
      </w:r>
      <w:r>
        <w:rPr>
          <w:b/>
          <w:sz w:val="22"/>
        </w:rPr>
        <w:t xml:space="preserve"> d</w:t>
      </w:r>
      <w:r w:rsidR="00111BB4">
        <w:rPr>
          <w:b/>
          <w:sz w:val="22"/>
        </w:rPr>
        <w:t>o documento</w:t>
      </w:r>
    </w:p>
    <w:p w:rsidR="00005675" w:rsidRDefault="00005675" w:rsidP="00005675">
      <w:pPr>
        <w:spacing w:after="120"/>
      </w:pPr>
      <w:r>
        <w:t xml:space="preserve">Ao criar um novo documento de receção/recolha, cuja série de documentos esteja devidamente configurada no XML, irá surgir </w:t>
      </w:r>
      <w:r w:rsidR="00AE40E0">
        <w:t xml:space="preserve">um dos ecrãs </w:t>
      </w:r>
      <w:r>
        <w:t>visíve</w:t>
      </w:r>
      <w:r w:rsidR="00AE40E0">
        <w:t>is</w:t>
      </w:r>
      <w:r>
        <w:t xml:space="preserve"> na imagem abaixo. </w:t>
      </w:r>
    </w:p>
    <w:p w:rsidR="00AE40E0" w:rsidRDefault="00AE40E0" w:rsidP="00005675">
      <w:pPr>
        <w:spacing w:after="120"/>
      </w:pPr>
      <w:r>
        <w:rPr>
          <w:noProof/>
          <w:lang w:eastAsia="pt-PT"/>
        </w:rPr>
        <w:drawing>
          <wp:anchor distT="0" distB="0" distL="114300" distR="114300" simplePos="0" relativeHeight="251678720" behindDoc="1" locked="0" layoutInCell="1" allowOverlap="1">
            <wp:simplePos x="0" y="0"/>
            <wp:positionH relativeFrom="column">
              <wp:posOffset>-635</wp:posOffset>
            </wp:positionH>
            <wp:positionV relativeFrom="paragraph">
              <wp:posOffset>64184</wp:posOffset>
            </wp:positionV>
            <wp:extent cx="4603115" cy="597535"/>
            <wp:effectExtent l="0" t="0" r="0" b="0"/>
            <wp:wrapTight wrapText="bothSides">
              <wp:wrapPolygon edited="0">
                <wp:start x="0" y="0"/>
                <wp:lineTo x="0" y="20659"/>
                <wp:lineTo x="21543" y="20659"/>
                <wp:lineTo x="21543" y="0"/>
                <wp:lineTo x="0" y="0"/>
              </wp:wrapPolygon>
            </wp:wrapTight>
            <wp:docPr id="69" name="Imagem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603115" cy="5975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E40E0" w:rsidRDefault="00AE40E0" w:rsidP="00005675">
      <w:pPr>
        <w:spacing w:after="120"/>
      </w:pPr>
    </w:p>
    <w:p w:rsidR="00AE40E0" w:rsidRDefault="00EA6A83" w:rsidP="00005675">
      <w:pPr>
        <w:spacing w:after="120"/>
      </w:pPr>
      <w:r>
        <w:rPr>
          <w:noProof/>
          <w:lang w:eastAsia="pt-PT"/>
        </w:rPr>
        <w:drawing>
          <wp:anchor distT="0" distB="0" distL="114300" distR="114300" simplePos="0" relativeHeight="251725824" behindDoc="1" locked="0" layoutInCell="1" allowOverlap="1">
            <wp:simplePos x="0" y="0"/>
            <wp:positionH relativeFrom="margin">
              <wp:posOffset>2787650</wp:posOffset>
            </wp:positionH>
            <wp:positionV relativeFrom="paragraph">
              <wp:posOffset>111125</wp:posOffset>
            </wp:positionV>
            <wp:extent cx="2365375" cy="1771650"/>
            <wp:effectExtent l="0" t="0" r="0" b="0"/>
            <wp:wrapTight wrapText="bothSides">
              <wp:wrapPolygon edited="0">
                <wp:start x="0" y="0"/>
                <wp:lineTo x="0" y="21368"/>
                <wp:lineTo x="21397" y="21368"/>
                <wp:lineTo x="21397" y="0"/>
                <wp:lineTo x="0" y="0"/>
              </wp:wrapPolygon>
            </wp:wrapTight>
            <wp:docPr id="104" name="Imagem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extLst>
                        <a:ext uri="{28A0092B-C50C-407E-A947-70E740481C1C}">
                          <a14:useLocalDpi xmlns:a14="http://schemas.microsoft.com/office/drawing/2010/main" val="0"/>
                        </a:ext>
                      </a:extLst>
                    </a:blip>
                    <a:stretch>
                      <a:fillRect/>
                    </a:stretch>
                  </pic:blipFill>
                  <pic:spPr>
                    <a:xfrm>
                      <a:off x="0" y="0"/>
                      <a:ext cx="2365375" cy="1771650"/>
                    </a:xfrm>
                    <a:prstGeom prst="rect">
                      <a:avLst/>
                    </a:prstGeom>
                  </pic:spPr>
                </pic:pic>
              </a:graphicData>
            </a:graphic>
            <wp14:sizeRelH relativeFrom="margin">
              <wp14:pctWidth>0</wp14:pctWidth>
            </wp14:sizeRelH>
            <wp14:sizeRelV relativeFrom="margin">
              <wp14:pctHeight>0</wp14:pctHeight>
            </wp14:sizeRelV>
          </wp:anchor>
        </w:drawing>
      </w:r>
      <w:r>
        <w:rPr>
          <w:noProof/>
          <w:lang w:eastAsia="pt-PT"/>
        </w:rPr>
        <w:drawing>
          <wp:anchor distT="0" distB="0" distL="114300" distR="114300" simplePos="0" relativeHeight="251726848" behindDoc="1" locked="0" layoutInCell="1" allowOverlap="1">
            <wp:simplePos x="0" y="0"/>
            <wp:positionH relativeFrom="column">
              <wp:posOffset>406400</wp:posOffset>
            </wp:positionH>
            <wp:positionV relativeFrom="paragraph">
              <wp:posOffset>130175</wp:posOffset>
            </wp:positionV>
            <wp:extent cx="1809750" cy="1765935"/>
            <wp:effectExtent l="0" t="0" r="0" b="5715"/>
            <wp:wrapTight wrapText="bothSides">
              <wp:wrapPolygon edited="0">
                <wp:start x="0" y="0"/>
                <wp:lineTo x="0" y="21437"/>
                <wp:lineTo x="21373" y="21437"/>
                <wp:lineTo x="21373" y="0"/>
                <wp:lineTo x="0" y="0"/>
              </wp:wrapPolygon>
            </wp:wrapTight>
            <wp:docPr id="105" name="Imagem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809750" cy="1765935"/>
                    </a:xfrm>
                    <a:prstGeom prst="rect">
                      <a:avLst/>
                    </a:prstGeom>
                  </pic:spPr>
                </pic:pic>
              </a:graphicData>
            </a:graphic>
            <wp14:sizeRelH relativeFrom="margin">
              <wp14:pctWidth>0</wp14:pctWidth>
            </wp14:sizeRelH>
            <wp14:sizeRelV relativeFrom="margin">
              <wp14:pctHeight>0</wp14:pctHeight>
            </wp14:sizeRelV>
          </wp:anchor>
        </w:drawing>
      </w:r>
    </w:p>
    <w:p w:rsidR="00AE40E0" w:rsidRDefault="00AE40E0" w:rsidP="00005675">
      <w:pPr>
        <w:spacing w:after="120"/>
      </w:pPr>
    </w:p>
    <w:p w:rsidR="00AE40E0" w:rsidRDefault="00AE40E0" w:rsidP="00005675">
      <w:pPr>
        <w:spacing w:after="120"/>
      </w:pPr>
    </w:p>
    <w:p w:rsidR="00AE40E0" w:rsidRDefault="00AE40E0" w:rsidP="00005675">
      <w:pPr>
        <w:spacing w:after="120"/>
      </w:pPr>
    </w:p>
    <w:p w:rsidR="00AE40E0" w:rsidRDefault="00AE40E0" w:rsidP="00005675">
      <w:pPr>
        <w:spacing w:after="120"/>
      </w:pPr>
    </w:p>
    <w:p w:rsidR="00AE40E0" w:rsidRDefault="00AE40E0" w:rsidP="00005675">
      <w:pPr>
        <w:spacing w:after="120"/>
      </w:pPr>
    </w:p>
    <w:p w:rsidR="00AE40E0" w:rsidRDefault="00AE40E0" w:rsidP="00005675">
      <w:pPr>
        <w:spacing w:after="120"/>
      </w:pPr>
    </w:p>
    <w:p w:rsidR="003C5896" w:rsidRDefault="003C5896" w:rsidP="00005675">
      <w:pPr>
        <w:spacing w:after="120"/>
      </w:pPr>
    </w:p>
    <w:p w:rsidR="00AE40E0" w:rsidRDefault="00AE40E0" w:rsidP="00005675">
      <w:pPr>
        <w:spacing w:after="120"/>
      </w:pPr>
      <w:r>
        <w:t xml:space="preserve">O ecrã da esquerda para os documentos com pesagem à linha, o ecrã da direita </w:t>
      </w:r>
      <w:r w:rsidR="00905EEF">
        <w:t>para os documentos com pesagem n</w:t>
      </w:r>
      <w:r>
        <w:t xml:space="preserve">o </w:t>
      </w:r>
      <w:r w:rsidR="00905EEF">
        <w:t>cabeçalho</w:t>
      </w:r>
      <w:r>
        <w:t>.</w:t>
      </w:r>
    </w:p>
    <w:p w:rsidR="00EA6A83" w:rsidRDefault="00200E5A" w:rsidP="00005675">
      <w:pPr>
        <w:spacing w:after="120"/>
      </w:pPr>
      <w:r>
        <w:t>Ne</w:t>
      </w:r>
      <w:r w:rsidR="00005675">
        <w:t>st</w:t>
      </w:r>
      <w:r w:rsidR="00AE40E0">
        <w:t>e</w:t>
      </w:r>
      <w:r w:rsidR="00005675">
        <w:t xml:space="preserve"> </w:t>
      </w:r>
      <w:r w:rsidR="00AE40E0">
        <w:t>ecrã</w:t>
      </w:r>
      <w:r w:rsidR="00005675">
        <w:t xml:space="preserve"> deverá </w:t>
      </w:r>
      <w:r>
        <w:t xml:space="preserve">preencher a data do documento. </w:t>
      </w:r>
      <w:r w:rsidR="00EA6A83">
        <w:t>No tipo de</w:t>
      </w:r>
      <w:r>
        <w:t xml:space="preserve"> interveniente deve indicar o tipo d</w:t>
      </w:r>
      <w:r w:rsidR="00E01668">
        <w:t>e</w:t>
      </w:r>
      <w:r>
        <w:t xml:space="preserve"> entidade que está a criar o documento</w:t>
      </w:r>
      <w:r w:rsidR="00EA6A83">
        <w:t xml:space="preserve"> ou seja, qual o papel </w:t>
      </w:r>
      <w:r w:rsidR="008256C9">
        <w:t>d</w:t>
      </w:r>
      <w:r w:rsidR="00EA6A83">
        <w:t>a entidade na guia (Destinatário, Produtor ou Transportador)</w:t>
      </w:r>
      <w:r>
        <w:t xml:space="preserve">. </w:t>
      </w:r>
      <w:r w:rsidR="00EA6A83">
        <w:t>No tipo de produtor deve classificar o produtor identificado na guia, numa das seguintes</w:t>
      </w:r>
      <w:r w:rsidR="008256C9">
        <w:t xml:space="preserve"> hipóteses</w:t>
      </w:r>
      <w:r w:rsidR="00EA6A83">
        <w:t>:</w:t>
      </w:r>
    </w:p>
    <w:p w:rsidR="00EA6A83" w:rsidRDefault="00EA6A83" w:rsidP="00EA6A83">
      <w:pPr>
        <w:pStyle w:val="PargrafodaLista"/>
        <w:numPr>
          <w:ilvl w:val="0"/>
          <w:numId w:val="29"/>
        </w:numPr>
        <w:spacing w:after="120"/>
      </w:pPr>
      <w:r>
        <w:t xml:space="preserve">PI – Produtor Inicial – </w:t>
      </w:r>
      <w:r w:rsidR="008256C9">
        <w:t xml:space="preserve">Foi o </w:t>
      </w:r>
      <w:r>
        <w:t>produtor que originou o</w:t>
      </w:r>
      <w:r w:rsidR="008256C9">
        <w:t>s</w:t>
      </w:r>
      <w:r>
        <w:t xml:space="preserve"> resíduo</w:t>
      </w:r>
      <w:r w:rsidR="008256C9">
        <w:t>s</w:t>
      </w:r>
      <w:r>
        <w:t>;</w:t>
      </w:r>
    </w:p>
    <w:p w:rsidR="00EA6A83" w:rsidRDefault="00EA6A83" w:rsidP="00EA6A83">
      <w:pPr>
        <w:pStyle w:val="PargrafodaLista"/>
        <w:numPr>
          <w:ilvl w:val="0"/>
          <w:numId w:val="29"/>
        </w:numPr>
        <w:spacing w:after="120"/>
      </w:pPr>
      <w:r>
        <w:t xml:space="preserve">OGR – Operador de Gestão de Resíduos – Não foi o produtor que originou os resíduos, </w:t>
      </w:r>
      <w:r w:rsidR="008256C9">
        <w:t>trata-se de</w:t>
      </w:r>
      <w:r>
        <w:t xml:space="preserve"> um operador que</w:t>
      </w:r>
      <w:r w:rsidR="008256C9">
        <w:t xml:space="preserve"> fez algum tipo de tratamento aos resíduos (incluindo armazenagem) e está a encaminha-los para outro operador.</w:t>
      </w:r>
    </w:p>
    <w:p w:rsidR="00200E5A" w:rsidRDefault="00200E5A" w:rsidP="00005675">
      <w:pPr>
        <w:spacing w:after="120"/>
      </w:pPr>
      <w:r>
        <w:t xml:space="preserve">Deverá de seguida preencher </w:t>
      </w:r>
      <w:r w:rsidR="00005675">
        <w:t>o Cliente</w:t>
      </w:r>
      <w:r>
        <w:t>/Fornecedor</w:t>
      </w:r>
      <w:r w:rsidR="00005675">
        <w:t>,</w:t>
      </w:r>
      <w:r>
        <w:t xml:space="preserve"> e</w:t>
      </w:r>
      <w:r w:rsidR="00005675">
        <w:t xml:space="preserve"> as três entidades Produtor, Transportador e Destinatário, nos respetivos separadores</w:t>
      </w:r>
      <w:r>
        <w:t xml:space="preserve"> (caso tenha configurado as entidades por omissão, estas serão automaticamente preenchidas)</w:t>
      </w:r>
      <w:r w:rsidR="00005675">
        <w:t>. Pode ainda registar a matrícula</w:t>
      </w:r>
      <w:r>
        <w:t xml:space="preserve"> e o motorista. </w:t>
      </w:r>
    </w:p>
    <w:p w:rsidR="00005675" w:rsidRDefault="00200E5A" w:rsidP="00005675">
      <w:pPr>
        <w:spacing w:after="120"/>
      </w:pPr>
      <w:r>
        <w:t xml:space="preserve">Nos documentos de pesagens ao documento pode indicar </w:t>
      </w:r>
      <w:r w:rsidR="00005675">
        <w:t>o artigo contentor, e as várias pesagens. O botão OK cria um novo documento com a informação inserida na janela.</w:t>
      </w:r>
      <w:r w:rsidR="00AE40E0" w:rsidRPr="00AE40E0">
        <w:rPr>
          <w:noProof/>
          <w:lang w:eastAsia="pt-PT"/>
        </w:rPr>
        <w:t xml:space="preserve"> </w:t>
      </w:r>
    </w:p>
    <w:p w:rsidR="00005675" w:rsidRDefault="00005675" w:rsidP="00005675">
      <w:pPr>
        <w:spacing w:after="120"/>
      </w:pPr>
      <w:r>
        <w:t>Está disponível a pesquisa de entidades através do atalho “Ctrl+F3”, esta pesquisa está ativa quando posicionado no campo do número do Cliente, Produtor, Transportador e Destinatário.</w:t>
      </w:r>
    </w:p>
    <w:p w:rsidR="00005675" w:rsidRPr="00DD5FF8" w:rsidRDefault="00005675" w:rsidP="00005675">
      <w:r w:rsidRPr="00DD5FF8">
        <w:t>Ao estar posicionado num campo poderá utilizar a tecla ‘+’ para aceder à lista de opções disponíveis.</w:t>
      </w:r>
    </w:p>
    <w:p w:rsidR="00005675" w:rsidRDefault="00005675" w:rsidP="00005675">
      <w:r>
        <w:t>O ecrã de pesquisa de terceiro disponível através da tecla ‘+’ no cabeçalho do documento. Foi modificado para</w:t>
      </w:r>
      <w:r>
        <w:rPr>
          <w:noProof/>
          <w:lang w:eastAsia="pt-PT"/>
        </w:rPr>
        <w:t xml:space="preserve"> incluir também a morada do terceiro. Ao selecionar a coluna da morada, poderá também pesquisar moradas, do mesmo modo do que o já disponível para as restantes colunas. À medida que digita o texto a pesquisar os dados são filtrados de acordo com esse texto.</w:t>
      </w:r>
    </w:p>
    <w:p w:rsidR="00005675" w:rsidRDefault="00A56CC2" w:rsidP="00005675">
      <w:r>
        <w:rPr>
          <w:noProof/>
          <w:lang w:eastAsia="pt-PT"/>
        </w:rPr>
        <w:lastRenderedPageBreak/>
        <w:drawing>
          <wp:anchor distT="0" distB="0" distL="114300" distR="114300" simplePos="0" relativeHeight="251681792" behindDoc="1" locked="0" layoutInCell="1" allowOverlap="1">
            <wp:simplePos x="0" y="0"/>
            <wp:positionH relativeFrom="column">
              <wp:posOffset>1043305</wp:posOffset>
            </wp:positionH>
            <wp:positionV relativeFrom="paragraph">
              <wp:posOffset>3175</wp:posOffset>
            </wp:positionV>
            <wp:extent cx="3657600" cy="2162175"/>
            <wp:effectExtent l="0" t="0" r="0" b="0"/>
            <wp:wrapTight wrapText="bothSides">
              <wp:wrapPolygon edited="0">
                <wp:start x="0" y="0"/>
                <wp:lineTo x="0" y="21505"/>
                <wp:lineTo x="21488" y="21505"/>
                <wp:lineTo x="21488" y="0"/>
                <wp:lineTo x="0" y="0"/>
              </wp:wrapPolygon>
            </wp:wrapTight>
            <wp:docPr id="72" name="Imagem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657600" cy="2162175"/>
                    </a:xfrm>
                    <a:prstGeom prst="rect">
                      <a:avLst/>
                    </a:prstGeom>
                  </pic:spPr>
                </pic:pic>
              </a:graphicData>
            </a:graphic>
            <wp14:sizeRelH relativeFrom="margin">
              <wp14:pctWidth>0</wp14:pctWidth>
            </wp14:sizeRelH>
            <wp14:sizeRelV relativeFrom="margin">
              <wp14:pctHeight>0</wp14:pctHeight>
            </wp14:sizeRelV>
          </wp:anchor>
        </w:drawing>
      </w:r>
    </w:p>
    <w:p w:rsidR="00005675" w:rsidRDefault="00005675" w:rsidP="00005675"/>
    <w:p w:rsidR="00005675" w:rsidRDefault="00005675" w:rsidP="00005675"/>
    <w:p w:rsidR="00005675" w:rsidRDefault="00005675" w:rsidP="00005675"/>
    <w:p w:rsidR="00005675" w:rsidRDefault="00005675" w:rsidP="00005675"/>
    <w:p w:rsidR="00005675" w:rsidRDefault="00005675" w:rsidP="00005675"/>
    <w:p w:rsidR="00200E5A" w:rsidRDefault="00200E5A" w:rsidP="00005675"/>
    <w:p w:rsidR="00005675" w:rsidRDefault="00005675" w:rsidP="00005675"/>
    <w:p w:rsidR="00141CC2" w:rsidRDefault="00200E5A" w:rsidP="00141CC2">
      <w:r>
        <w:t xml:space="preserve">Nos documentos de pesagens </w:t>
      </w:r>
      <w:r w:rsidR="00905EEF">
        <w:t>no cabeçalho</w:t>
      </w:r>
      <w:r w:rsidR="00141CC2">
        <w:t>:</w:t>
      </w:r>
    </w:p>
    <w:p w:rsidR="00141CC2" w:rsidRDefault="00141CC2" w:rsidP="00141CC2">
      <w:pPr>
        <w:pStyle w:val="PargrafodaLista"/>
        <w:numPr>
          <w:ilvl w:val="0"/>
          <w:numId w:val="19"/>
        </w:numPr>
      </w:pPr>
      <w:r>
        <w:t>S</w:t>
      </w:r>
      <w:r w:rsidR="00005675" w:rsidRPr="00A508B1">
        <w:t>e</w:t>
      </w:r>
      <w:r w:rsidR="00005675">
        <w:t>mpre que estiver a fazer uma entrada,</w:t>
      </w:r>
      <w:r w:rsidR="00005675" w:rsidRPr="00A508B1">
        <w:t xml:space="preserve"> preencher</w:t>
      </w:r>
      <w:r w:rsidR="00005675">
        <w:t xml:space="preserve"> o cliente e de seguida utilizar a tecla ‘+’ no campo contentor vão ser listados apenas os contentores que tiverem registo de saída para o cliente selecionad</w:t>
      </w:r>
      <w:r w:rsidR="00200E5A">
        <w:t xml:space="preserve">o.  </w:t>
      </w:r>
    </w:p>
    <w:p w:rsidR="00141CC2" w:rsidRDefault="00005675" w:rsidP="00141CC2">
      <w:pPr>
        <w:pStyle w:val="PargrafodaLista"/>
        <w:numPr>
          <w:ilvl w:val="0"/>
          <w:numId w:val="19"/>
        </w:numPr>
      </w:pPr>
      <w:r>
        <w:t>Se utilizar a tecla ‘+’ no campo contentor sem ter cliente preenchido, vão ser listados todos os contentores que tiverem stock zero. Ao selecionar um contentor, se estiver a fazer uma entrada, vai ser preenchido com o cliente do último registo de saída do contentor. Sempre que estiver a fazer uma saída apenas serão listados os contentores que tiverem em stock, ou seja, cujo saldo seja diferente de zero.</w:t>
      </w:r>
    </w:p>
    <w:p w:rsidR="00141CC2" w:rsidRDefault="00005675" w:rsidP="00141CC2">
      <w:pPr>
        <w:pStyle w:val="PargrafodaLista"/>
        <w:numPr>
          <w:ilvl w:val="0"/>
          <w:numId w:val="19"/>
        </w:numPr>
      </w:pPr>
      <w:r>
        <w:t xml:space="preserve">Se o campo matrícula estiver preenchido e existir na tabela de matrículas, ao pressionar os botões tara, os respetivos campos são preenchidos com a tara registada na tabela de matrículas. </w:t>
      </w:r>
    </w:p>
    <w:p w:rsidR="00005675" w:rsidRDefault="00005675" w:rsidP="00141CC2">
      <w:pPr>
        <w:pStyle w:val="PargrafodaLista"/>
        <w:numPr>
          <w:ilvl w:val="0"/>
          <w:numId w:val="19"/>
        </w:numPr>
      </w:pPr>
      <w:r>
        <w:t>Os botões “</w:t>
      </w:r>
      <w:proofErr w:type="spellStart"/>
      <w:r>
        <w:t>Bal</w:t>
      </w:r>
      <w:proofErr w:type="spellEnd"/>
      <w:r>
        <w:t>.” fazem ligação à balança e preenchem o campo respetivo com o peso lido</w:t>
      </w:r>
      <w:r w:rsidR="00141CC2">
        <w:t xml:space="preserve"> (convertido para toneladas)</w:t>
      </w:r>
      <w:r>
        <w:t>.</w:t>
      </w:r>
    </w:p>
    <w:p w:rsidR="00005675" w:rsidRDefault="00005675" w:rsidP="00141CC2">
      <w:pPr>
        <w:rPr>
          <w:noProof/>
          <w:lang w:eastAsia="pt-PT"/>
        </w:rPr>
      </w:pPr>
      <w:r>
        <w:rPr>
          <w:noProof/>
          <w:lang w:eastAsia="pt-PT"/>
        </w:rPr>
        <w:t xml:space="preserve">Nos documentos criados, é possível aceder ao ecrã </w:t>
      </w:r>
      <w:r w:rsidR="006D4222">
        <w:rPr>
          <w:noProof/>
          <w:lang w:eastAsia="pt-PT"/>
        </w:rPr>
        <w:t>de cabeçalho</w:t>
      </w:r>
      <w:r>
        <w:rPr>
          <w:noProof/>
          <w:lang w:eastAsia="pt-PT"/>
        </w:rPr>
        <w:t>, através do botão “Entidades” disponível na janela dos documentos. Estas entidades podem ser modificadas</w:t>
      </w:r>
      <w:r w:rsidR="00AD78F4">
        <w:rPr>
          <w:noProof/>
          <w:lang w:eastAsia="pt-PT"/>
        </w:rPr>
        <w:t xml:space="preserve"> desde que </w:t>
      </w:r>
      <w:r>
        <w:rPr>
          <w:noProof/>
          <w:lang w:eastAsia="pt-PT"/>
        </w:rPr>
        <w:t>o documento esteja em edição</w:t>
      </w:r>
      <w:r w:rsidR="00AD78F4">
        <w:rPr>
          <w:noProof/>
          <w:lang w:eastAsia="pt-PT"/>
        </w:rPr>
        <w:t xml:space="preserve"> e ainda não existam e-GAR associadas aos respetivos documentos de ambiente</w:t>
      </w:r>
      <w:r>
        <w:rPr>
          <w:noProof/>
          <w:lang w:eastAsia="pt-PT"/>
        </w:rPr>
        <w:t>.</w:t>
      </w:r>
    </w:p>
    <w:p w:rsidR="00005675" w:rsidRDefault="00277AE3" w:rsidP="00005675">
      <w:pPr>
        <w:jc w:val="center"/>
      </w:pPr>
      <w:r>
        <w:rPr>
          <w:noProof/>
          <w:lang w:eastAsia="pt-PT"/>
        </w:rPr>
        <w:drawing>
          <wp:inline distT="0" distB="0" distL="0" distR="0" wp14:anchorId="4B6085C9" wp14:editId="2FB29AA1">
            <wp:extent cx="3839308" cy="2049814"/>
            <wp:effectExtent l="0" t="0" r="0" b="0"/>
            <wp:docPr id="75" name="Imagem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844632" cy="2052657"/>
                    </a:xfrm>
                    <a:prstGeom prst="rect">
                      <a:avLst/>
                    </a:prstGeom>
                  </pic:spPr>
                </pic:pic>
              </a:graphicData>
            </a:graphic>
          </wp:inline>
        </w:drawing>
      </w:r>
    </w:p>
    <w:p w:rsidR="0072495B" w:rsidRDefault="0072495B" w:rsidP="00111BB4">
      <w:pPr>
        <w:rPr>
          <w:b/>
          <w:sz w:val="22"/>
        </w:rPr>
      </w:pPr>
    </w:p>
    <w:p w:rsidR="0072495B" w:rsidRDefault="0072495B" w:rsidP="00111BB4">
      <w:pPr>
        <w:rPr>
          <w:b/>
          <w:sz w:val="22"/>
        </w:rPr>
      </w:pPr>
    </w:p>
    <w:p w:rsidR="00111BB4" w:rsidRPr="003100F5" w:rsidRDefault="00111BB4" w:rsidP="00111BB4">
      <w:pPr>
        <w:rPr>
          <w:b/>
          <w:sz w:val="22"/>
        </w:rPr>
      </w:pPr>
      <w:r>
        <w:rPr>
          <w:b/>
          <w:sz w:val="22"/>
        </w:rPr>
        <w:lastRenderedPageBreak/>
        <w:t>Linhas do documento</w:t>
      </w:r>
    </w:p>
    <w:p w:rsidR="00005675" w:rsidRDefault="006D4222" w:rsidP="00005675">
      <w:pPr>
        <w:spacing w:before="240"/>
      </w:pPr>
      <w:r>
        <w:rPr>
          <w:noProof/>
          <w:lang w:eastAsia="pt-PT"/>
        </w:rPr>
        <w:drawing>
          <wp:anchor distT="0" distB="0" distL="114300" distR="114300" simplePos="0" relativeHeight="251682816" behindDoc="1" locked="0" layoutInCell="1" allowOverlap="1">
            <wp:simplePos x="0" y="0"/>
            <wp:positionH relativeFrom="column">
              <wp:posOffset>931984</wp:posOffset>
            </wp:positionH>
            <wp:positionV relativeFrom="paragraph">
              <wp:posOffset>764150</wp:posOffset>
            </wp:positionV>
            <wp:extent cx="3862754" cy="1681021"/>
            <wp:effectExtent l="0" t="0" r="0" b="0"/>
            <wp:wrapTight wrapText="bothSides">
              <wp:wrapPolygon edited="0">
                <wp:start x="0" y="0"/>
                <wp:lineTo x="0" y="21298"/>
                <wp:lineTo x="21518" y="21298"/>
                <wp:lineTo x="21518" y="0"/>
                <wp:lineTo x="0" y="0"/>
              </wp:wrapPolygon>
            </wp:wrapTight>
            <wp:docPr id="74" name="Imagem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862754" cy="1681021"/>
                    </a:xfrm>
                    <a:prstGeom prst="rect">
                      <a:avLst/>
                    </a:prstGeom>
                  </pic:spPr>
                </pic:pic>
              </a:graphicData>
            </a:graphic>
          </wp:anchor>
        </w:drawing>
      </w:r>
      <w:r w:rsidR="00200E5A">
        <w:t>N</w:t>
      </w:r>
      <w:r w:rsidR="00905EEF">
        <w:t>os</w:t>
      </w:r>
      <w:r w:rsidR="00200E5A">
        <w:t xml:space="preserve"> documento</w:t>
      </w:r>
      <w:r w:rsidR="00905EEF">
        <w:t>s</w:t>
      </w:r>
      <w:r w:rsidR="00200E5A">
        <w:t xml:space="preserve"> com pesagem</w:t>
      </w:r>
      <w:r w:rsidR="00905EEF">
        <w:t xml:space="preserve"> no cabeçalho, a</w:t>
      </w:r>
      <w:r w:rsidR="00005675">
        <w:t xml:space="preserve">o editar a quantidade de uma nova linha de artigos de </w:t>
      </w:r>
      <w:r w:rsidR="00200E5A">
        <w:t>resíduos</w:t>
      </w:r>
      <w:r w:rsidR="00005675">
        <w:t>, o plugin calcula automaticamente a quantidade restante, fazendo a diferença entre o peso considerado no documento e as linhas já lançadas no documento. Esta quantidade pode ser modificada caso o utilizador pretenda.</w:t>
      </w:r>
    </w:p>
    <w:p w:rsidR="00005675" w:rsidRDefault="00005675" w:rsidP="00005675"/>
    <w:p w:rsidR="00005675" w:rsidRDefault="00005675" w:rsidP="00005675"/>
    <w:p w:rsidR="00005675" w:rsidRDefault="00005675" w:rsidP="00005675"/>
    <w:p w:rsidR="006D4222" w:rsidRDefault="006D4222" w:rsidP="00005675"/>
    <w:p w:rsidR="00005675" w:rsidRDefault="00005675" w:rsidP="00005675"/>
    <w:p w:rsidR="00C708D7" w:rsidRDefault="00C708D7" w:rsidP="00005675"/>
    <w:p w:rsidR="00C708D7" w:rsidRDefault="00C708D7" w:rsidP="00005675">
      <w:r>
        <w:t xml:space="preserve">Em cada uma das linhas deverá preencher o código LER e a respetiva operação a lançar no documento de ambiente. Poderá fazê-lo através da opção “Código LER/Operação” do menu do botão direito </w:t>
      </w:r>
      <w:r w:rsidR="00221231">
        <w:t>do rato</w:t>
      </w:r>
      <w:r w:rsidR="00141CC2">
        <w:t>.</w:t>
      </w:r>
    </w:p>
    <w:p w:rsidR="00C708D7" w:rsidRDefault="00C708D7" w:rsidP="00005675">
      <w:r>
        <w:rPr>
          <w:noProof/>
          <w:lang w:eastAsia="pt-PT"/>
        </w:rPr>
        <w:drawing>
          <wp:anchor distT="0" distB="0" distL="114300" distR="114300" simplePos="0" relativeHeight="251683840" behindDoc="1" locked="0" layoutInCell="1" allowOverlap="1">
            <wp:simplePos x="0" y="0"/>
            <wp:positionH relativeFrom="column">
              <wp:posOffset>574431</wp:posOffset>
            </wp:positionH>
            <wp:positionV relativeFrom="paragraph">
              <wp:posOffset>116400</wp:posOffset>
            </wp:positionV>
            <wp:extent cx="4184650" cy="1156335"/>
            <wp:effectExtent l="0" t="0" r="0" b="0"/>
            <wp:wrapTight wrapText="bothSides">
              <wp:wrapPolygon edited="0">
                <wp:start x="0" y="0"/>
                <wp:lineTo x="0" y="21351"/>
                <wp:lineTo x="21534" y="21351"/>
                <wp:lineTo x="21534" y="0"/>
                <wp:lineTo x="0" y="0"/>
              </wp:wrapPolygon>
            </wp:wrapTight>
            <wp:docPr id="76" name="Imagem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184650" cy="11563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708D7" w:rsidRDefault="00C708D7" w:rsidP="00005675"/>
    <w:p w:rsidR="00C708D7" w:rsidRDefault="00C708D7" w:rsidP="00005675"/>
    <w:p w:rsidR="00C708D7" w:rsidRDefault="00C708D7" w:rsidP="00005675"/>
    <w:p w:rsidR="00005675" w:rsidRDefault="00005675" w:rsidP="00005675"/>
    <w:p w:rsidR="00C708D7" w:rsidRDefault="00C708D7" w:rsidP="00005675">
      <w:r>
        <w:t>Deve selecionar um dos códigos LER associados ao artigo de resíduos</w:t>
      </w:r>
      <w:r w:rsidR="003E436F">
        <w:t xml:space="preserve"> (tecla ‘+’)</w:t>
      </w:r>
      <w:r>
        <w:t xml:space="preserve"> e a respetiva operação da tabela de campos tipo lista </w:t>
      </w:r>
      <w:r w:rsidR="003E436F">
        <w:t>d</w:t>
      </w:r>
      <w:r>
        <w:t>as operações.</w:t>
      </w:r>
    </w:p>
    <w:p w:rsidR="00C708D7" w:rsidRDefault="00D640F3" w:rsidP="00005675">
      <w:r>
        <w:rPr>
          <w:noProof/>
          <w:lang w:eastAsia="pt-PT"/>
        </w:rPr>
        <w:drawing>
          <wp:anchor distT="0" distB="0" distL="114300" distR="114300" simplePos="0" relativeHeight="251684864" behindDoc="1" locked="0" layoutInCell="1" allowOverlap="1">
            <wp:simplePos x="0" y="0"/>
            <wp:positionH relativeFrom="column">
              <wp:posOffset>1783715</wp:posOffset>
            </wp:positionH>
            <wp:positionV relativeFrom="paragraph">
              <wp:posOffset>8890</wp:posOffset>
            </wp:positionV>
            <wp:extent cx="2239010" cy="1007110"/>
            <wp:effectExtent l="0" t="0" r="0" b="0"/>
            <wp:wrapTight wrapText="bothSides">
              <wp:wrapPolygon edited="0">
                <wp:start x="0" y="0"/>
                <wp:lineTo x="0" y="21246"/>
                <wp:lineTo x="21502" y="21246"/>
                <wp:lineTo x="21502" y="0"/>
                <wp:lineTo x="0" y="0"/>
              </wp:wrapPolygon>
            </wp:wrapTight>
            <wp:docPr id="77" name="Imagem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28A0092B-C50C-407E-A947-70E740481C1C}">
                          <a14:useLocalDpi xmlns:a14="http://schemas.microsoft.com/office/drawing/2010/main" val="0"/>
                        </a:ext>
                      </a:extLst>
                    </a:blip>
                    <a:stretch>
                      <a:fillRect/>
                    </a:stretch>
                  </pic:blipFill>
                  <pic:spPr>
                    <a:xfrm>
                      <a:off x="0" y="0"/>
                      <a:ext cx="2239010" cy="1007110"/>
                    </a:xfrm>
                    <a:prstGeom prst="rect">
                      <a:avLst/>
                    </a:prstGeom>
                  </pic:spPr>
                </pic:pic>
              </a:graphicData>
            </a:graphic>
            <wp14:sizeRelH relativeFrom="margin">
              <wp14:pctWidth>0</wp14:pctWidth>
            </wp14:sizeRelH>
            <wp14:sizeRelV relativeFrom="margin">
              <wp14:pctHeight>0</wp14:pctHeight>
            </wp14:sizeRelV>
          </wp:anchor>
        </w:drawing>
      </w:r>
    </w:p>
    <w:p w:rsidR="00C708D7" w:rsidRDefault="00C708D7" w:rsidP="00005675"/>
    <w:p w:rsidR="00D640F3" w:rsidRDefault="00D640F3" w:rsidP="00005675"/>
    <w:p w:rsidR="00D640F3" w:rsidRDefault="00D640F3" w:rsidP="00005675"/>
    <w:p w:rsidR="00141CC2" w:rsidRDefault="00540527" w:rsidP="00005675">
      <w:r>
        <w:rPr>
          <w:noProof/>
          <w:lang w:eastAsia="pt-PT"/>
        </w:rPr>
        <w:lastRenderedPageBreak/>
        <w:drawing>
          <wp:anchor distT="0" distB="0" distL="114300" distR="114300" simplePos="0" relativeHeight="251691008" behindDoc="1" locked="0" layoutInCell="1" allowOverlap="1">
            <wp:simplePos x="0" y="0"/>
            <wp:positionH relativeFrom="column">
              <wp:posOffset>1352550</wp:posOffset>
            </wp:positionH>
            <wp:positionV relativeFrom="paragraph">
              <wp:posOffset>1768475</wp:posOffset>
            </wp:positionV>
            <wp:extent cx="2908300" cy="2269490"/>
            <wp:effectExtent l="0" t="0" r="0" b="0"/>
            <wp:wrapTight wrapText="bothSides">
              <wp:wrapPolygon edited="0">
                <wp:start x="0" y="0"/>
                <wp:lineTo x="0" y="21395"/>
                <wp:lineTo x="21506" y="21395"/>
                <wp:lineTo x="21506" y="0"/>
                <wp:lineTo x="0" y="0"/>
              </wp:wrapPolygon>
            </wp:wrapTight>
            <wp:docPr id="59" name="Imagem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908300" cy="22694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5EEF">
        <w:t>Nos documentos com pesagem à linha</w:t>
      </w:r>
      <w:r w:rsidR="00332E46">
        <w:t xml:space="preserve">, ao editar a quantidade, surge um ecrã para inserção da pesagem de entrada e da pesagem de saída, caso seja preenchida apenas uma das pesagens, a linha será lançada com quantidade zero, e ficará pendente de pesagem. Apenas quando ambas as pesagens estiverem preenchidas, será lançada na linha a quantidade (em </w:t>
      </w:r>
      <w:r w:rsidR="00221231">
        <w:t>toneladas</w:t>
      </w:r>
      <w:r w:rsidR="00332E46">
        <w:t>), correspondente à diferença das duas pesagens.</w:t>
      </w:r>
      <w:r w:rsidR="00F31A06">
        <w:t xml:space="preserve"> De modo a facilitar a introdução do peso, este pode ser preenchido em kilos ou toneladas, devendo o utilizador selecionar o campo correspondente à unidade que vai preencher, sendo que no lançamento as quantidades são sempre em toneladas.</w:t>
      </w:r>
      <w:r>
        <w:t xml:space="preserve"> Existem ainda a possibilidade de inserir um desconto de pesagem que pode ser considerado como uma tara.</w:t>
      </w:r>
      <w:r w:rsidR="003A5584">
        <w:t xml:space="preserve"> O peso considerado será sempre a diferença absoluta entre as duas quantidades</w:t>
      </w:r>
      <w:r>
        <w:t xml:space="preserve"> subtraindo o desconto de pesagem</w:t>
      </w:r>
      <w:r w:rsidR="003A5584">
        <w:t>.</w:t>
      </w:r>
      <w:r w:rsidR="006D4222">
        <w:t xml:space="preserve"> Para obter a pesagem da balança deverá pressionar o respetivo botão. </w:t>
      </w:r>
    </w:p>
    <w:p w:rsidR="00141CC2" w:rsidRDefault="00141CC2" w:rsidP="00005675"/>
    <w:p w:rsidR="00141CC2" w:rsidRDefault="00141CC2" w:rsidP="00005675"/>
    <w:p w:rsidR="00141CC2" w:rsidRDefault="00141CC2" w:rsidP="00005675"/>
    <w:p w:rsidR="00141CC2" w:rsidRDefault="00141CC2" w:rsidP="00005675"/>
    <w:p w:rsidR="003A5584" w:rsidRDefault="003A5584" w:rsidP="00005675"/>
    <w:p w:rsidR="003A5584" w:rsidRDefault="003A5584" w:rsidP="00005675"/>
    <w:p w:rsidR="003A5584" w:rsidRDefault="003A5584" w:rsidP="00540527">
      <w:pPr>
        <w:spacing w:after="360"/>
      </w:pPr>
    </w:p>
    <w:p w:rsidR="00353F03" w:rsidRDefault="00353F03" w:rsidP="00540527">
      <w:pPr>
        <w:spacing w:before="120"/>
      </w:pPr>
    </w:p>
    <w:p w:rsidR="003A5584" w:rsidRDefault="003A5584" w:rsidP="00540527">
      <w:pPr>
        <w:spacing w:before="120"/>
      </w:pPr>
      <w:r>
        <w:t>Caso pretenda inserir um peso manualmente, deve selecionar a opção “Manual”. Com esta opção ativa, o peso considerado poderá ser preenchido manualmente e deixa de ser calculado.</w:t>
      </w:r>
      <w:r>
        <w:rPr>
          <w:noProof/>
          <w:lang w:eastAsia="pt-PT"/>
        </w:rPr>
        <w:t xml:space="preserve"> </w:t>
      </w:r>
    </w:p>
    <w:p w:rsidR="003A5584" w:rsidRDefault="00912693" w:rsidP="00005675">
      <w:r>
        <w:rPr>
          <w:noProof/>
          <w:lang w:eastAsia="pt-PT"/>
        </w:rPr>
        <w:drawing>
          <wp:anchor distT="0" distB="0" distL="114300" distR="114300" simplePos="0" relativeHeight="251692032" behindDoc="1" locked="0" layoutInCell="1" allowOverlap="1">
            <wp:simplePos x="0" y="0"/>
            <wp:positionH relativeFrom="margin">
              <wp:align>center</wp:align>
            </wp:positionH>
            <wp:positionV relativeFrom="paragraph">
              <wp:posOffset>6985</wp:posOffset>
            </wp:positionV>
            <wp:extent cx="2435860" cy="2059940"/>
            <wp:effectExtent l="0" t="0" r="2540" b="0"/>
            <wp:wrapTight wrapText="bothSides">
              <wp:wrapPolygon edited="0">
                <wp:start x="0" y="0"/>
                <wp:lineTo x="0" y="21374"/>
                <wp:lineTo x="21454" y="21374"/>
                <wp:lineTo x="21454" y="0"/>
                <wp:lineTo x="0" y="0"/>
              </wp:wrapPolygon>
            </wp:wrapTight>
            <wp:docPr id="62" name="Imagem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extLst>
                        <a:ext uri="{28A0092B-C50C-407E-A947-70E740481C1C}">
                          <a14:useLocalDpi xmlns:a14="http://schemas.microsoft.com/office/drawing/2010/main" val="0"/>
                        </a:ext>
                      </a:extLst>
                    </a:blip>
                    <a:stretch>
                      <a:fillRect/>
                    </a:stretch>
                  </pic:blipFill>
                  <pic:spPr>
                    <a:xfrm>
                      <a:off x="0" y="0"/>
                      <a:ext cx="2435860" cy="2059940"/>
                    </a:xfrm>
                    <a:prstGeom prst="rect">
                      <a:avLst/>
                    </a:prstGeom>
                  </pic:spPr>
                </pic:pic>
              </a:graphicData>
            </a:graphic>
            <wp14:sizeRelH relativeFrom="margin">
              <wp14:pctWidth>0</wp14:pctWidth>
            </wp14:sizeRelH>
            <wp14:sizeRelV relativeFrom="margin">
              <wp14:pctHeight>0</wp14:pctHeight>
            </wp14:sizeRelV>
          </wp:anchor>
        </w:drawing>
      </w:r>
    </w:p>
    <w:p w:rsidR="003A5584" w:rsidRDefault="003A5584" w:rsidP="00005675"/>
    <w:p w:rsidR="003A5584" w:rsidRDefault="003A5584" w:rsidP="00005675"/>
    <w:p w:rsidR="003A5584" w:rsidRDefault="003A5584" w:rsidP="00005675"/>
    <w:p w:rsidR="003A5584" w:rsidRDefault="003A5584" w:rsidP="00005675"/>
    <w:p w:rsidR="00253CAE" w:rsidRDefault="00253CAE" w:rsidP="00005675"/>
    <w:p w:rsidR="003A5584" w:rsidRDefault="003A5584" w:rsidP="00005675"/>
    <w:p w:rsidR="003A5584" w:rsidRDefault="003A5584" w:rsidP="00005675">
      <w:r>
        <w:t>Deverá ter em atenção que ao ativar a opção de peso manual, a inserção de pesagem de entrada e pesagem de saída não vai alterar o peso considerado</w:t>
      </w:r>
      <w:r w:rsidR="00253CAE">
        <w:t>.</w:t>
      </w:r>
    </w:p>
    <w:p w:rsidR="006D4222" w:rsidRDefault="006D4222" w:rsidP="00005675">
      <w:r>
        <w:t>Neste mesmo ecrã deve selecionar o código LER e a respetiva operação a ser lançada no documento de ambiente</w:t>
      </w:r>
      <w:r w:rsidR="003E436F">
        <w:t>, tal como descrito anteriormente.</w:t>
      </w:r>
      <w:r w:rsidR="00912693">
        <w:t xml:space="preserve"> Se o artigo tiver um código LER por omissão este virá automaticamente preenchido. A primeira operação da lista configurada no artigo também virá automaticamente selecionada, podendo o utilizador alterar caso pretenda.</w:t>
      </w:r>
    </w:p>
    <w:p w:rsidR="002C2663" w:rsidRDefault="002C2663" w:rsidP="002C2663">
      <w:pPr>
        <w:rPr>
          <w:b/>
          <w:sz w:val="22"/>
        </w:rPr>
      </w:pPr>
    </w:p>
    <w:p w:rsidR="002C2663" w:rsidRPr="003100F5" w:rsidRDefault="002C2663" w:rsidP="002C2663">
      <w:pPr>
        <w:rPr>
          <w:b/>
          <w:sz w:val="22"/>
        </w:rPr>
      </w:pPr>
      <w:r>
        <w:rPr>
          <w:b/>
          <w:sz w:val="22"/>
        </w:rPr>
        <w:lastRenderedPageBreak/>
        <w:t>Documento pendentes de pesagem</w:t>
      </w:r>
    </w:p>
    <w:p w:rsidR="00005675" w:rsidRDefault="00005675" w:rsidP="00005675">
      <w:r>
        <w:rPr>
          <w:noProof/>
          <w:lang w:eastAsia="pt-PT"/>
        </w:rPr>
        <w:drawing>
          <wp:anchor distT="0" distB="0" distL="114300" distR="114300" simplePos="0" relativeHeight="251676672" behindDoc="1" locked="0" layoutInCell="1" allowOverlap="1" wp14:anchorId="194E257A" wp14:editId="66007E41">
            <wp:simplePos x="0" y="0"/>
            <wp:positionH relativeFrom="column">
              <wp:posOffset>3879019</wp:posOffset>
            </wp:positionH>
            <wp:positionV relativeFrom="paragraph">
              <wp:posOffset>4738</wp:posOffset>
            </wp:positionV>
            <wp:extent cx="1850390" cy="1388745"/>
            <wp:effectExtent l="0" t="0" r="0" b="1905"/>
            <wp:wrapTight wrapText="bothSides">
              <wp:wrapPolygon edited="0">
                <wp:start x="0" y="0"/>
                <wp:lineTo x="0" y="21333"/>
                <wp:lineTo x="21348" y="21333"/>
                <wp:lineTo x="21348" y="0"/>
                <wp:lineTo x="0" y="0"/>
              </wp:wrapPolygon>
            </wp:wrapTight>
            <wp:docPr id="63"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5"/>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850390" cy="1388745"/>
                    </a:xfrm>
                    <a:prstGeom prst="rect">
                      <a:avLst/>
                    </a:prstGeom>
                    <a:noFill/>
                    <a:ln>
                      <a:noFill/>
                    </a:ln>
                  </pic:spPr>
                </pic:pic>
              </a:graphicData>
            </a:graphic>
          </wp:anchor>
        </w:drawing>
      </w:r>
      <w:r>
        <w:t>Os documentos de recolha/receção</w:t>
      </w:r>
      <w:r w:rsidR="00905EEF">
        <w:t xml:space="preserve"> com pesagem à linha que tenham uma ou mais linhas com pesagem incompleta (peso de entrada e/ou saída não preenchidos) e os documentos de pesagem ao cabeçalho</w:t>
      </w:r>
      <w:r>
        <w:t xml:space="preserve"> que ainda não têm pesagem</w:t>
      </w:r>
      <w:r w:rsidR="00905EEF">
        <w:t xml:space="preserve"> a</w:t>
      </w:r>
      <w:r>
        <w:t xml:space="preserve"> </w:t>
      </w:r>
      <w:r w:rsidR="00905EEF">
        <w:t>completa (peso de entrada e/ou saída não preenchidos no cabeçalho)</w:t>
      </w:r>
      <w:r>
        <w:t xml:space="preserve"> ou cuja soma das quantidades dos artigos de </w:t>
      </w:r>
      <w:r w:rsidR="00905EEF">
        <w:t>resíduos</w:t>
      </w:r>
      <w:r>
        <w:t xml:space="preserve"> seja inferior ao peso considerado podem ser visualizados na barra lateral “Receção/Recolha” e acedidos diretamente a </w:t>
      </w:r>
      <w:r w:rsidR="00905EEF">
        <w:t>da mesma</w:t>
      </w:r>
      <w:r>
        <w:t>.</w:t>
      </w:r>
    </w:p>
    <w:p w:rsidR="00005675" w:rsidRDefault="00005675" w:rsidP="00005675">
      <w:r>
        <w:t xml:space="preserve">Todos estes documentos estão no estado pendente e só deixam de estar pendentes quando </w:t>
      </w:r>
      <w:r w:rsidR="00905EEF">
        <w:t>todas as pesagens estiverem completas</w:t>
      </w:r>
      <w:r>
        <w:t>. Caso pretenda que um documento deixe de estar pendente, mesmo que a regra das quantidades não se verifique, deverá aceder à janela das entidades desmarcar a opção “Documento pendente de pesagem” e pressionar o botão “OK”, a partir desse momento, o documento deixa de ser visível na barra lateral.</w:t>
      </w:r>
    </w:p>
    <w:p w:rsidR="005748A1" w:rsidRDefault="005748A1" w:rsidP="00141CC2">
      <w:r>
        <w:rPr>
          <w:noProof/>
          <w:lang w:eastAsia="pt-PT"/>
        </w:rPr>
        <w:drawing>
          <wp:anchor distT="0" distB="0" distL="114300" distR="114300" simplePos="0" relativeHeight="251677696" behindDoc="1" locked="0" layoutInCell="1" allowOverlap="1" wp14:anchorId="3BF861A6" wp14:editId="42C6F592">
            <wp:simplePos x="0" y="0"/>
            <wp:positionH relativeFrom="column">
              <wp:posOffset>1669415</wp:posOffset>
            </wp:positionH>
            <wp:positionV relativeFrom="paragraph">
              <wp:posOffset>8255</wp:posOffset>
            </wp:positionV>
            <wp:extent cx="2647950" cy="1717040"/>
            <wp:effectExtent l="0" t="0" r="0" b="0"/>
            <wp:wrapTight wrapText="bothSides">
              <wp:wrapPolygon edited="0">
                <wp:start x="0" y="0"/>
                <wp:lineTo x="0" y="21328"/>
                <wp:lineTo x="21445" y="21328"/>
                <wp:lineTo x="21445" y="0"/>
                <wp:lineTo x="0" y="0"/>
              </wp:wrapPolygon>
            </wp:wrapTight>
            <wp:docPr id="6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647950" cy="1717040"/>
                    </a:xfrm>
                    <a:prstGeom prst="rect">
                      <a:avLst/>
                    </a:prstGeom>
                    <a:noFill/>
                    <a:ln>
                      <a:noFill/>
                    </a:ln>
                  </pic:spPr>
                </pic:pic>
              </a:graphicData>
            </a:graphic>
          </wp:anchor>
        </w:drawing>
      </w:r>
    </w:p>
    <w:p w:rsidR="005748A1" w:rsidRDefault="005748A1" w:rsidP="00141CC2"/>
    <w:p w:rsidR="005748A1" w:rsidRDefault="005748A1" w:rsidP="00141CC2"/>
    <w:p w:rsidR="00C02283" w:rsidRDefault="00C02283" w:rsidP="00A451CF">
      <w:pPr>
        <w:rPr>
          <w:b/>
          <w:sz w:val="22"/>
        </w:rPr>
      </w:pPr>
    </w:p>
    <w:p w:rsidR="00C02283" w:rsidRDefault="00C02283" w:rsidP="00A451CF">
      <w:pPr>
        <w:rPr>
          <w:b/>
          <w:sz w:val="22"/>
        </w:rPr>
      </w:pPr>
    </w:p>
    <w:p w:rsidR="00C02283" w:rsidRDefault="00C02283" w:rsidP="00A451CF">
      <w:pPr>
        <w:rPr>
          <w:b/>
          <w:sz w:val="22"/>
        </w:rPr>
      </w:pPr>
    </w:p>
    <w:p w:rsidR="00C02283" w:rsidRDefault="00C02283" w:rsidP="00A451CF">
      <w:pPr>
        <w:rPr>
          <w:b/>
          <w:sz w:val="22"/>
        </w:rPr>
      </w:pPr>
    </w:p>
    <w:p w:rsidR="00A451CF" w:rsidRPr="003100F5" w:rsidRDefault="00A451CF" w:rsidP="00A451CF">
      <w:pPr>
        <w:rPr>
          <w:b/>
          <w:sz w:val="22"/>
        </w:rPr>
      </w:pPr>
      <w:r>
        <w:rPr>
          <w:b/>
          <w:sz w:val="22"/>
        </w:rPr>
        <w:t>Criação/Atualização do documento de ambiente</w:t>
      </w:r>
    </w:p>
    <w:p w:rsidR="00A451CF" w:rsidRPr="00912693" w:rsidRDefault="00885DBA" w:rsidP="002C2663">
      <w:r w:rsidRPr="00912693">
        <w:t>A criação/atualização do</w:t>
      </w:r>
      <w:r w:rsidR="00AD78F4" w:rsidRPr="00912693">
        <w:t>(s)</w:t>
      </w:r>
      <w:r w:rsidRPr="00912693">
        <w:t xml:space="preserve"> documento</w:t>
      </w:r>
      <w:r w:rsidR="00AD78F4" w:rsidRPr="00912693">
        <w:t>(s)</w:t>
      </w:r>
      <w:r w:rsidRPr="00912693">
        <w:t xml:space="preserve"> de ambiente é efetuada pelo plugin,</w:t>
      </w:r>
      <w:r w:rsidR="00AD78F4" w:rsidRPr="00912693">
        <w:t xml:space="preserve"> ao pressionar o botão</w:t>
      </w:r>
      <w:r w:rsidR="00DB3874">
        <w:t xml:space="preserve"> “Criar/Atualizar Documento de Ambiente”</w:t>
      </w:r>
      <w:r w:rsidR="00AD78F4" w:rsidRPr="00912693">
        <w:t>.</w:t>
      </w:r>
      <w:r w:rsidRPr="00912693">
        <w:t xml:space="preserve"> </w:t>
      </w:r>
      <w:r w:rsidR="00DB3874">
        <w:t>Esta operação d</w:t>
      </w:r>
      <w:r w:rsidRPr="00912693">
        <w:t>eve ser efetuada preferencialmente quando todas as linhas tiverem as pesagens finalizadas e os respetivos códigos LER e códigos de operação preenchidos.</w:t>
      </w:r>
    </w:p>
    <w:p w:rsidR="00885DBA" w:rsidRPr="00912693" w:rsidRDefault="00DB3874" w:rsidP="002C2663">
      <w:pPr>
        <w:rPr>
          <w:b/>
        </w:rPr>
      </w:pPr>
      <w:r w:rsidRPr="00912693">
        <w:rPr>
          <w:b/>
          <w:noProof/>
          <w:lang w:eastAsia="pt-PT"/>
        </w:rPr>
        <w:drawing>
          <wp:anchor distT="0" distB="0" distL="114300" distR="114300" simplePos="0" relativeHeight="251686912" behindDoc="1" locked="0" layoutInCell="1" allowOverlap="1">
            <wp:simplePos x="0" y="0"/>
            <wp:positionH relativeFrom="margin">
              <wp:align>center</wp:align>
            </wp:positionH>
            <wp:positionV relativeFrom="paragraph">
              <wp:posOffset>50165</wp:posOffset>
            </wp:positionV>
            <wp:extent cx="4009292" cy="1227062"/>
            <wp:effectExtent l="0" t="0" r="0" b="0"/>
            <wp:wrapTight wrapText="bothSides">
              <wp:wrapPolygon edited="0">
                <wp:start x="0" y="0"/>
                <wp:lineTo x="0" y="21130"/>
                <wp:lineTo x="21453" y="21130"/>
                <wp:lineTo x="21453" y="0"/>
                <wp:lineTo x="0" y="0"/>
              </wp:wrapPolygon>
            </wp:wrapTight>
            <wp:docPr id="80" name="Imagem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009292" cy="1227062"/>
                    </a:xfrm>
                    <a:prstGeom prst="rect">
                      <a:avLst/>
                    </a:prstGeom>
                    <a:noFill/>
                    <a:ln>
                      <a:noFill/>
                    </a:ln>
                  </pic:spPr>
                </pic:pic>
              </a:graphicData>
            </a:graphic>
          </wp:anchor>
        </w:drawing>
      </w:r>
    </w:p>
    <w:p w:rsidR="00885DBA" w:rsidRPr="00912693" w:rsidRDefault="00885DBA" w:rsidP="002C2663">
      <w:pPr>
        <w:rPr>
          <w:b/>
        </w:rPr>
      </w:pPr>
    </w:p>
    <w:p w:rsidR="00885DBA" w:rsidRDefault="00885DBA" w:rsidP="002C2663">
      <w:pPr>
        <w:rPr>
          <w:b/>
        </w:rPr>
      </w:pPr>
    </w:p>
    <w:p w:rsidR="00DB3874" w:rsidRDefault="00DB3874" w:rsidP="002C2663">
      <w:pPr>
        <w:rPr>
          <w:b/>
        </w:rPr>
      </w:pPr>
    </w:p>
    <w:p w:rsidR="00DB3874" w:rsidRPr="00912693" w:rsidRDefault="00DB3874" w:rsidP="002C2663">
      <w:pPr>
        <w:rPr>
          <w:b/>
        </w:rPr>
      </w:pPr>
    </w:p>
    <w:p w:rsidR="007A6481" w:rsidRPr="00912693" w:rsidRDefault="00885DBA" w:rsidP="002C2663">
      <w:r w:rsidRPr="00912693">
        <w:t>O plugin irá organizar as linhas por código LER e código de operação e criar um documento de ambiente</w:t>
      </w:r>
      <w:r w:rsidR="00BD3E51">
        <w:t xml:space="preserve"> com o respetivo código LER</w:t>
      </w:r>
      <w:r w:rsidRPr="00912693">
        <w:t xml:space="preserve"> para cada binómio (código LER/código de operação).</w:t>
      </w:r>
      <w:r w:rsidR="007A6481" w:rsidRPr="00912693">
        <w:t xml:space="preserve"> Sempre que pressionar este botão,</w:t>
      </w:r>
      <w:r w:rsidR="00AD78F4" w:rsidRPr="00912693">
        <w:t xml:space="preserve"> o processo repete-se</w:t>
      </w:r>
      <w:r w:rsidR="00DB3874">
        <w:t xml:space="preserve"> apenas para as linhas que ainda não tenham gerado documento de ambiente</w:t>
      </w:r>
      <w:r w:rsidR="00AD78F4" w:rsidRPr="00912693">
        <w:t>. As entidades de t</w:t>
      </w:r>
      <w:r w:rsidR="007A6481" w:rsidRPr="00912693">
        <w:t xml:space="preserve">odos os documentos de ambiente serão </w:t>
      </w:r>
      <w:r w:rsidR="00AD78F4" w:rsidRPr="00912693">
        <w:t>também atualizada</w:t>
      </w:r>
      <w:r w:rsidR="007A6481" w:rsidRPr="00912693">
        <w:t>s</w:t>
      </w:r>
      <w:r w:rsidR="00AD78F4" w:rsidRPr="00912693">
        <w:t>, de acordo com o documento de pesagem</w:t>
      </w:r>
      <w:r w:rsidR="007A6481" w:rsidRPr="00912693">
        <w:t>.</w:t>
      </w:r>
    </w:p>
    <w:p w:rsidR="00435D13" w:rsidRDefault="00187E7A" w:rsidP="002C2663">
      <w:pPr>
        <w:rPr>
          <w:b/>
          <w:sz w:val="22"/>
        </w:rPr>
      </w:pPr>
      <w:r>
        <w:rPr>
          <w:b/>
          <w:sz w:val="22"/>
        </w:rPr>
        <w:lastRenderedPageBreak/>
        <w:t>Alteração de lançamentos de pesagem e ambiente</w:t>
      </w:r>
    </w:p>
    <w:p w:rsidR="00187E7A" w:rsidRPr="00DB3874" w:rsidRDefault="00187E7A" w:rsidP="002C2663">
      <w:r w:rsidRPr="00DB3874">
        <w:t xml:space="preserve">Os lançamentos de pesagem </w:t>
      </w:r>
      <w:r w:rsidR="000C2019">
        <w:t>para os quais já foi gerado um</w:t>
      </w:r>
      <w:r w:rsidRPr="00DB3874">
        <w:t xml:space="preserve"> lançamento de ambiente são alterados de forma conjunta </w:t>
      </w:r>
      <w:r w:rsidR="003F6862">
        <w:t>em</w:t>
      </w:r>
      <w:r w:rsidRPr="00DB3874">
        <w:t xml:space="preserve"> ecrã específico, </w:t>
      </w:r>
      <w:r w:rsidR="00E02DA4" w:rsidRPr="00DB3874">
        <w:t>de</w:t>
      </w:r>
      <w:r w:rsidRPr="00DB3874">
        <w:t xml:space="preserve"> forma a garantir a integridade e coerência dos dados</w:t>
      </w:r>
      <w:r w:rsidR="00E02DA4" w:rsidRPr="00DB3874">
        <w:t xml:space="preserve"> em ambos os lançamentos. Deste modo, ao editar um lançamento de pesagem com ligação a um lançamento de ambiente, ou ao editar um lançamento de ambiente, surgirá um ecrã (como o da imagem abaixo) para que possa efetuar as alterações pretendidas.</w:t>
      </w:r>
      <w:r w:rsidR="000C2019">
        <w:t xml:space="preserve"> Isto é válido para os lançamentos de ambiente com ou sem ligação a e-GAR.</w:t>
      </w:r>
    </w:p>
    <w:p w:rsidR="00E02DA4" w:rsidRPr="00187E7A" w:rsidRDefault="00E02DA4" w:rsidP="002C2663">
      <w:pPr>
        <w:rPr>
          <w:sz w:val="22"/>
        </w:rPr>
      </w:pPr>
      <w:r>
        <w:rPr>
          <w:noProof/>
          <w:lang w:eastAsia="pt-PT"/>
        </w:rPr>
        <w:drawing>
          <wp:anchor distT="0" distB="0" distL="114300" distR="114300" simplePos="0" relativeHeight="251687936" behindDoc="1" locked="0" layoutInCell="1" allowOverlap="1">
            <wp:simplePos x="0" y="0"/>
            <wp:positionH relativeFrom="column">
              <wp:posOffset>1028700</wp:posOffset>
            </wp:positionH>
            <wp:positionV relativeFrom="paragraph">
              <wp:posOffset>7620</wp:posOffset>
            </wp:positionV>
            <wp:extent cx="3663950" cy="2434379"/>
            <wp:effectExtent l="0" t="0" r="0" b="0"/>
            <wp:wrapTight wrapText="bothSides">
              <wp:wrapPolygon edited="0">
                <wp:start x="0" y="0"/>
                <wp:lineTo x="0" y="21470"/>
                <wp:lineTo x="21450" y="21470"/>
                <wp:lineTo x="21450" y="0"/>
                <wp:lineTo x="0" y="0"/>
              </wp:wrapPolygon>
            </wp:wrapTight>
            <wp:docPr id="58" name="Imagem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3663950" cy="2434379"/>
                    </a:xfrm>
                    <a:prstGeom prst="rect">
                      <a:avLst/>
                    </a:prstGeom>
                  </pic:spPr>
                </pic:pic>
              </a:graphicData>
            </a:graphic>
          </wp:anchor>
        </w:drawing>
      </w:r>
    </w:p>
    <w:p w:rsidR="00435D13" w:rsidRDefault="00435D13" w:rsidP="002C2663">
      <w:pPr>
        <w:rPr>
          <w:b/>
          <w:sz w:val="22"/>
        </w:rPr>
      </w:pPr>
    </w:p>
    <w:p w:rsidR="00E02DA4" w:rsidRDefault="00E02DA4" w:rsidP="002C2663">
      <w:pPr>
        <w:rPr>
          <w:b/>
          <w:sz w:val="22"/>
        </w:rPr>
      </w:pPr>
    </w:p>
    <w:p w:rsidR="00E02DA4" w:rsidRDefault="00E02DA4" w:rsidP="002C2663">
      <w:pPr>
        <w:rPr>
          <w:b/>
          <w:sz w:val="22"/>
        </w:rPr>
      </w:pPr>
    </w:p>
    <w:p w:rsidR="00E02DA4" w:rsidRDefault="00E02DA4" w:rsidP="002C2663">
      <w:pPr>
        <w:rPr>
          <w:b/>
          <w:sz w:val="22"/>
        </w:rPr>
      </w:pPr>
    </w:p>
    <w:p w:rsidR="00E02DA4" w:rsidRDefault="00E02DA4" w:rsidP="002C2663">
      <w:pPr>
        <w:rPr>
          <w:b/>
          <w:sz w:val="22"/>
        </w:rPr>
      </w:pPr>
    </w:p>
    <w:p w:rsidR="00E02DA4" w:rsidRDefault="00E02DA4" w:rsidP="002C2663">
      <w:pPr>
        <w:rPr>
          <w:b/>
          <w:sz w:val="22"/>
        </w:rPr>
      </w:pPr>
    </w:p>
    <w:p w:rsidR="00E02DA4" w:rsidRDefault="00E02DA4" w:rsidP="002C2663">
      <w:pPr>
        <w:rPr>
          <w:b/>
          <w:sz w:val="22"/>
        </w:rPr>
      </w:pPr>
    </w:p>
    <w:p w:rsidR="003F6862" w:rsidRDefault="00E02DA4" w:rsidP="002C2663">
      <w:r w:rsidRPr="003F6862">
        <w:t>No grupo e-GAR</w:t>
      </w:r>
      <w:r w:rsidR="003F6862">
        <w:t xml:space="preserve"> é apresentada a informação acerca da e-GAR (esta informação está disponível apenas nos lançamentos em que a e-GAR já foi emitida/obtida), nomeadamente:</w:t>
      </w:r>
    </w:p>
    <w:p w:rsidR="003F6862" w:rsidRDefault="003F6862" w:rsidP="003F6862">
      <w:pPr>
        <w:pStyle w:val="PargrafodaLista"/>
        <w:numPr>
          <w:ilvl w:val="0"/>
          <w:numId w:val="21"/>
        </w:numPr>
      </w:pPr>
      <w:r>
        <w:t>Nº da GAR – corresponde a um código único que identifica a e-GAR;</w:t>
      </w:r>
    </w:p>
    <w:p w:rsidR="003F6862" w:rsidRDefault="003F6862" w:rsidP="003F6862">
      <w:pPr>
        <w:pStyle w:val="PargrafodaLista"/>
        <w:numPr>
          <w:ilvl w:val="0"/>
          <w:numId w:val="21"/>
        </w:numPr>
      </w:pPr>
      <w:r>
        <w:t xml:space="preserve">Código de Verificação – corresponde a um código, que conjuntamente o número da e-GAR, identificam e validam a e-GAR; </w:t>
      </w:r>
    </w:p>
    <w:p w:rsidR="00E02DA4" w:rsidRDefault="003F6862" w:rsidP="003F6862">
      <w:pPr>
        <w:pStyle w:val="PargrafodaLista"/>
        <w:numPr>
          <w:ilvl w:val="0"/>
          <w:numId w:val="21"/>
        </w:numPr>
      </w:pPr>
      <w:r>
        <w:t xml:space="preserve">Estado </w:t>
      </w:r>
      <w:r w:rsidR="00916DA3">
        <w:t>–</w:t>
      </w:r>
      <w:r>
        <w:t xml:space="preserve"> o último estado da guia gravado no ARTSOFT, este estado é atualizado automaticamente, sempre que o utilizador faça a sincronização/consulta da e-GAR, como será explicado mais adiante;</w:t>
      </w:r>
    </w:p>
    <w:p w:rsidR="003F6862" w:rsidRDefault="003F6862" w:rsidP="003F6862">
      <w:pPr>
        <w:pStyle w:val="PargrafodaLista"/>
        <w:numPr>
          <w:ilvl w:val="0"/>
          <w:numId w:val="21"/>
        </w:numPr>
      </w:pPr>
      <w:r>
        <w:t>Pendente de Autorização – Indica se a e-GAR se encontra ou não pendente de verificação. Um e-GAR fica pendente de verificação, quando é emitida por um interveniente</w:t>
      </w:r>
      <w:r w:rsidR="00A25608">
        <w:t xml:space="preserve"> diferente do produtor do resíduo. Nesses caso o produtor tem sempre que autorizar a e-GAR;</w:t>
      </w:r>
    </w:p>
    <w:p w:rsidR="00A25608" w:rsidRDefault="00A25608" w:rsidP="003F6862">
      <w:pPr>
        <w:pStyle w:val="PargrafodaLista"/>
        <w:numPr>
          <w:ilvl w:val="0"/>
          <w:numId w:val="21"/>
        </w:numPr>
      </w:pPr>
      <w:r>
        <w:t>URL – link para o ficheiro PDF da e-GAR. Ao clicar no link poderá abrir diretamente o documento eletrónico da e-GAR.</w:t>
      </w:r>
    </w:p>
    <w:p w:rsidR="00A25608" w:rsidRDefault="00A25608" w:rsidP="00A25608">
      <w:r>
        <w:t>No grupo Documento de ambiente é apresentada informação acerca do documento de ambiente e do respetivo lançamento do código LER, nomeadamente:</w:t>
      </w:r>
    </w:p>
    <w:p w:rsidR="00A25608" w:rsidRDefault="00A25608" w:rsidP="00A25608">
      <w:pPr>
        <w:pStyle w:val="PargrafodaLista"/>
        <w:numPr>
          <w:ilvl w:val="0"/>
          <w:numId w:val="22"/>
        </w:numPr>
      </w:pPr>
      <w:r>
        <w:t>Doc. ID – identificação do documento de ambiente;</w:t>
      </w:r>
    </w:p>
    <w:p w:rsidR="00A25608" w:rsidRDefault="00A25608" w:rsidP="00A25608">
      <w:pPr>
        <w:pStyle w:val="PargrafodaLista"/>
        <w:numPr>
          <w:ilvl w:val="0"/>
          <w:numId w:val="22"/>
        </w:numPr>
      </w:pPr>
      <w:r>
        <w:t>Código LER – código do artigo LER da e-GAR;</w:t>
      </w:r>
    </w:p>
    <w:p w:rsidR="00A25608" w:rsidRDefault="00A25608" w:rsidP="00A25608">
      <w:pPr>
        <w:pStyle w:val="PargrafodaLista"/>
        <w:numPr>
          <w:ilvl w:val="0"/>
          <w:numId w:val="22"/>
        </w:numPr>
      </w:pPr>
      <w:r>
        <w:t>Operação – Código da operação da e-GAR;</w:t>
      </w:r>
    </w:p>
    <w:p w:rsidR="00A25608" w:rsidRDefault="00A25608" w:rsidP="00A25608">
      <w:pPr>
        <w:pStyle w:val="PargrafodaLista"/>
        <w:numPr>
          <w:ilvl w:val="0"/>
          <w:numId w:val="22"/>
        </w:numPr>
      </w:pPr>
      <w:r>
        <w:t>Quantidade – quantidade em toneladas da e-GAR.</w:t>
      </w:r>
    </w:p>
    <w:p w:rsidR="00A25608" w:rsidRDefault="00A25608" w:rsidP="00A25608">
      <w:r>
        <w:t>No grupo Documento de pesagem é apresentada informação acerca do documento de pesagem e dos respetivos lançamentos de pesagem que estão ligados ao lançamento de ambiente:</w:t>
      </w:r>
    </w:p>
    <w:p w:rsidR="00A25608" w:rsidRDefault="00A25608" w:rsidP="00A25608">
      <w:pPr>
        <w:pStyle w:val="PargrafodaLista"/>
        <w:numPr>
          <w:ilvl w:val="0"/>
          <w:numId w:val="22"/>
        </w:numPr>
      </w:pPr>
      <w:r>
        <w:t xml:space="preserve">Doc. ID </w:t>
      </w:r>
      <w:r w:rsidR="00916DA3">
        <w:t>–</w:t>
      </w:r>
      <w:r>
        <w:t xml:space="preserve"> identificação do documento de pesagem;</w:t>
      </w:r>
    </w:p>
    <w:p w:rsidR="00A25608" w:rsidRDefault="00A25608" w:rsidP="00A25608">
      <w:pPr>
        <w:pStyle w:val="PargrafodaLista"/>
        <w:numPr>
          <w:ilvl w:val="0"/>
          <w:numId w:val="23"/>
        </w:numPr>
      </w:pPr>
      <w:r>
        <w:lastRenderedPageBreak/>
        <w:t>Grelha – Cada linha corresponde a um lançamento de pesagem. A soma das quantidades de todas as linhas é apresentada num totalizador em rodapé na grelha, e deve corresponder à quantidade da e-GAR.</w:t>
      </w:r>
    </w:p>
    <w:p w:rsidR="00421138" w:rsidRDefault="00421138" w:rsidP="00A25608">
      <w:r>
        <w:t>Neste ecrã o utilizador pode:</w:t>
      </w:r>
    </w:p>
    <w:p w:rsidR="00A25608" w:rsidRDefault="00421138" w:rsidP="00421138">
      <w:pPr>
        <w:pStyle w:val="PargrafodaLista"/>
        <w:numPr>
          <w:ilvl w:val="0"/>
          <w:numId w:val="23"/>
        </w:numPr>
      </w:pPr>
      <w:r>
        <w:t>Alterar a quantidade das linhas de pesagem, através de duplo clique na respetiva linha da grelha;</w:t>
      </w:r>
    </w:p>
    <w:p w:rsidR="00421138" w:rsidRDefault="00421138" w:rsidP="00421138">
      <w:pPr>
        <w:pStyle w:val="PargrafodaLista"/>
        <w:numPr>
          <w:ilvl w:val="0"/>
          <w:numId w:val="23"/>
        </w:numPr>
      </w:pPr>
      <w:r>
        <w:t>Apagar uma linha de pesagem, através da opção “Apagar” do menu do botão direito do rato;</w:t>
      </w:r>
    </w:p>
    <w:p w:rsidR="00421138" w:rsidRPr="003F6862" w:rsidRDefault="00421138" w:rsidP="00421138">
      <w:pPr>
        <w:pStyle w:val="PargrafodaLista"/>
        <w:numPr>
          <w:ilvl w:val="0"/>
          <w:numId w:val="23"/>
        </w:numPr>
      </w:pPr>
      <w:r>
        <w:t>As alterações no documento de ambiente apenas são possíveis quando</w:t>
      </w:r>
      <w:r w:rsidR="00AE26B1">
        <w:t xml:space="preserve"> a e-GAR ainda não tenha sido emitida/obtida ou, no caso de já existir ligação com uma e-GAR, apenas quando</w:t>
      </w:r>
      <w:r>
        <w:t xml:space="preserve"> o interveniente no documento seja o destinatário da e-GAR</w:t>
      </w:r>
      <w:r w:rsidR="00AE26B1">
        <w:t xml:space="preserve"> (porque de acordo com o fluxo da e-GAR, as alterações são permitidas apenas pelo destinatário)</w:t>
      </w:r>
      <w:r>
        <w:t>, neste caso, e desde que a e-GAR esteja num estado que ainda permita alterações, o utilizador pode alterar o código LER, a operação e a quantidade da e-GAR</w:t>
      </w:r>
      <w:r w:rsidR="00AE26B1">
        <w:t>.</w:t>
      </w:r>
    </w:p>
    <w:p w:rsidR="00D81922" w:rsidRDefault="00EC7019" w:rsidP="002C2663">
      <w:r w:rsidRPr="00EC7019">
        <w:t>Ao pre</w:t>
      </w:r>
      <w:r>
        <w:t>ssionar o botão “Confirmar” todas as alterações efetuadas no ecrã serão refletidas nos lançamentos de pesagem e no lançamento de ambiente.</w:t>
      </w:r>
    </w:p>
    <w:p w:rsidR="00D81922" w:rsidRDefault="00D81922" w:rsidP="002C2663"/>
    <w:p w:rsidR="00D81922" w:rsidRDefault="00D81922">
      <w:pPr>
        <w:spacing w:after="0" w:line="240" w:lineRule="auto"/>
        <w:jc w:val="left"/>
      </w:pPr>
      <w:r>
        <w:br w:type="page"/>
      </w:r>
    </w:p>
    <w:p w:rsidR="002C2663" w:rsidRPr="00D81922" w:rsidRDefault="002C2663" w:rsidP="002C2663">
      <w:r>
        <w:rPr>
          <w:b/>
          <w:sz w:val="22"/>
        </w:rPr>
        <w:lastRenderedPageBreak/>
        <w:t>Alternar entre o documento de pesagem e o documento de ambiente</w:t>
      </w:r>
    </w:p>
    <w:p w:rsidR="00141CC2" w:rsidRDefault="00141CC2" w:rsidP="00141CC2">
      <w:r>
        <w:t>Num documento de recolha/receção para aceder ao documento de códigos LER, deve selecionar a linha do artigo de resíduos pretendido e pressionar o botão “Documento Relacionado”. Se estiver um documento de ambiente não necessita de selecionar qualquer linha, basta pressionar o mesmo botão.</w:t>
      </w:r>
      <w:r w:rsidRPr="00B90922">
        <w:rPr>
          <w:noProof/>
          <w:lang w:eastAsia="pt-PT"/>
        </w:rPr>
        <w:t xml:space="preserve"> </w:t>
      </w:r>
    </w:p>
    <w:p w:rsidR="00141CC2" w:rsidRDefault="009476C4" w:rsidP="00141CC2">
      <w:pPr>
        <w:rPr>
          <w:noProof/>
          <w:lang w:eastAsia="pt-PT"/>
        </w:rPr>
      </w:pPr>
      <w:r>
        <w:rPr>
          <w:noProof/>
          <w:lang w:eastAsia="pt-PT"/>
        </w:rPr>
        <w:drawing>
          <wp:inline distT="0" distB="0" distL="0" distR="0">
            <wp:extent cx="3986712" cy="1154723"/>
            <wp:effectExtent l="0" t="0" r="0" b="0"/>
            <wp:docPr id="78" name="Imagem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006735" cy="1160522"/>
                    </a:xfrm>
                    <a:prstGeom prst="rect">
                      <a:avLst/>
                    </a:prstGeom>
                    <a:noFill/>
                    <a:ln>
                      <a:noFill/>
                    </a:ln>
                  </pic:spPr>
                </pic:pic>
              </a:graphicData>
            </a:graphic>
          </wp:inline>
        </w:drawing>
      </w:r>
    </w:p>
    <w:p w:rsidR="00141CC2" w:rsidRDefault="00155098" w:rsidP="00141CC2">
      <w:pPr>
        <w:rPr>
          <w:noProof/>
          <w:lang w:eastAsia="pt-PT"/>
        </w:rPr>
      </w:pPr>
      <w:r>
        <w:rPr>
          <w:noProof/>
          <w:lang w:eastAsia="pt-PT"/>
        </w:rPr>
        <w:drawing>
          <wp:anchor distT="0" distB="0" distL="114300" distR="114300" simplePos="0" relativeHeight="251685888" behindDoc="1" locked="0" layoutInCell="1" allowOverlap="1">
            <wp:simplePos x="0" y="0"/>
            <wp:positionH relativeFrom="column">
              <wp:posOffset>1928961</wp:posOffset>
            </wp:positionH>
            <wp:positionV relativeFrom="paragraph">
              <wp:posOffset>7132</wp:posOffset>
            </wp:positionV>
            <wp:extent cx="3803454" cy="1031631"/>
            <wp:effectExtent l="0" t="0" r="0" b="0"/>
            <wp:wrapTight wrapText="bothSides">
              <wp:wrapPolygon edited="0">
                <wp:start x="0" y="0"/>
                <wp:lineTo x="0" y="21148"/>
                <wp:lineTo x="21531" y="21148"/>
                <wp:lineTo x="21531" y="0"/>
                <wp:lineTo x="0" y="0"/>
              </wp:wrapPolygon>
            </wp:wrapTight>
            <wp:docPr id="79" name="Imagem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803454" cy="1031631"/>
                    </a:xfrm>
                    <a:prstGeom prst="rect">
                      <a:avLst/>
                    </a:prstGeom>
                    <a:noFill/>
                    <a:ln>
                      <a:noFill/>
                    </a:ln>
                  </pic:spPr>
                </pic:pic>
              </a:graphicData>
            </a:graphic>
          </wp:anchor>
        </w:drawing>
      </w:r>
    </w:p>
    <w:p w:rsidR="00005675" w:rsidRDefault="00005675" w:rsidP="00005675"/>
    <w:p w:rsidR="00EC7019" w:rsidRDefault="00EC7019">
      <w:pPr>
        <w:spacing w:after="0" w:line="240" w:lineRule="auto"/>
        <w:jc w:val="left"/>
        <w:rPr>
          <w:b/>
          <w:bCs/>
          <w:sz w:val="24"/>
          <w:szCs w:val="24"/>
        </w:rPr>
      </w:pPr>
    </w:p>
    <w:p w:rsidR="00D81922" w:rsidRDefault="00D81922">
      <w:pPr>
        <w:spacing w:after="0" w:line="240" w:lineRule="auto"/>
        <w:jc w:val="left"/>
        <w:rPr>
          <w:b/>
          <w:bCs/>
          <w:sz w:val="24"/>
          <w:szCs w:val="24"/>
        </w:rPr>
      </w:pPr>
    </w:p>
    <w:p w:rsidR="00D81922" w:rsidRDefault="00D81922">
      <w:pPr>
        <w:spacing w:after="0" w:line="240" w:lineRule="auto"/>
        <w:jc w:val="left"/>
        <w:rPr>
          <w:b/>
          <w:bCs/>
          <w:sz w:val="24"/>
          <w:szCs w:val="24"/>
        </w:rPr>
      </w:pPr>
    </w:p>
    <w:p w:rsidR="00D81922" w:rsidRDefault="00D81922">
      <w:pPr>
        <w:spacing w:after="0" w:line="240" w:lineRule="auto"/>
        <w:jc w:val="left"/>
        <w:rPr>
          <w:b/>
          <w:bCs/>
          <w:sz w:val="24"/>
          <w:szCs w:val="24"/>
        </w:rPr>
      </w:pPr>
    </w:p>
    <w:p w:rsidR="00D81922" w:rsidRDefault="00D81922">
      <w:pPr>
        <w:spacing w:after="0" w:line="240" w:lineRule="auto"/>
        <w:jc w:val="left"/>
        <w:rPr>
          <w:b/>
          <w:bCs/>
          <w:sz w:val="24"/>
          <w:szCs w:val="24"/>
        </w:rPr>
      </w:pPr>
    </w:p>
    <w:p w:rsidR="00A81F55" w:rsidRDefault="00A81F55" w:rsidP="00A81F55">
      <w:pPr>
        <w:pStyle w:val="Cabealho3"/>
        <w:spacing w:after="240"/>
        <w:rPr>
          <w:rFonts w:ascii="Trebuchet MS" w:hAnsi="Trebuchet MS"/>
          <w:color w:val="auto"/>
          <w:sz w:val="24"/>
          <w:szCs w:val="24"/>
        </w:rPr>
      </w:pPr>
      <w:bookmarkStart w:id="27" w:name="_Toc506393878"/>
      <w:r>
        <w:rPr>
          <w:rFonts w:ascii="Trebuchet MS" w:hAnsi="Trebuchet MS"/>
          <w:color w:val="auto"/>
          <w:sz w:val="24"/>
          <w:szCs w:val="24"/>
        </w:rPr>
        <w:t xml:space="preserve">Autenticação no </w:t>
      </w:r>
      <w:proofErr w:type="spellStart"/>
      <w:r>
        <w:rPr>
          <w:rFonts w:ascii="Trebuchet MS" w:hAnsi="Trebuchet MS"/>
          <w:color w:val="auto"/>
          <w:sz w:val="24"/>
          <w:szCs w:val="24"/>
        </w:rPr>
        <w:t>SILiAmb</w:t>
      </w:r>
      <w:bookmarkEnd w:id="27"/>
      <w:proofErr w:type="spellEnd"/>
    </w:p>
    <w:p w:rsidR="00A81F55" w:rsidRDefault="009A7BDC" w:rsidP="009A7BDC">
      <w:pPr>
        <w:rPr>
          <w:szCs w:val="24"/>
        </w:rPr>
      </w:pPr>
      <w:r w:rsidRPr="009A7BDC">
        <w:rPr>
          <w:noProof/>
          <w:szCs w:val="24"/>
          <w:lang w:eastAsia="pt-PT"/>
        </w:rPr>
        <w:drawing>
          <wp:anchor distT="0" distB="0" distL="114300" distR="114300" simplePos="0" relativeHeight="251703296" behindDoc="1" locked="0" layoutInCell="1" allowOverlap="1">
            <wp:simplePos x="0" y="0"/>
            <wp:positionH relativeFrom="margin">
              <wp:align>right</wp:align>
            </wp:positionH>
            <wp:positionV relativeFrom="paragraph">
              <wp:posOffset>5080</wp:posOffset>
            </wp:positionV>
            <wp:extent cx="1936750" cy="924560"/>
            <wp:effectExtent l="0" t="0" r="6350" b="8890"/>
            <wp:wrapTight wrapText="bothSides">
              <wp:wrapPolygon edited="0">
                <wp:start x="0" y="0"/>
                <wp:lineTo x="0" y="21363"/>
                <wp:lineTo x="21458" y="21363"/>
                <wp:lineTo x="21458" y="0"/>
                <wp:lineTo x="0" y="0"/>
              </wp:wrapPolygon>
            </wp:wrapTight>
            <wp:docPr id="85" name="Imagem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36750" cy="9245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A7BDC">
        <w:rPr>
          <w:szCs w:val="24"/>
        </w:rPr>
        <w:t xml:space="preserve">Para </w:t>
      </w:r>
      <w:r>
        <w:rPr>
          <w:szCs w:val="24"/>
        </w:rPr>
        <w:t xml:space="preserve">tornar possível a comunicação do ARTSOFRT com os web </w:t>
      </w:r>
      <w:proofErr w:type="spellStart"/>
      <w:r>
        <w:rPr>
          <w:szCs w:val="24"/>
        </w:rPr>
        <w:t>services</w:t>
      </w:r>
      <w:proofErr w:type="spellEnd"/>
      <w:r>
        <w:rPr>
          <w:szCs w:val="24"/>
        </w:rPr>
        <w:t xml:space="preserve"> do </w:t>
      </w:r>
      <w:proofErr w:type="spellStart"/>
      <w:r>
        <w:rPr>
          <w:szCs w:val="24"/>
        </w:rPr>
        <w:t>SILiAmb</w:t>
      </w:r>
      <w:proofErr w:type="spellEnd"/>
      <w:r>
        <w:rPr>
          <w:szCs w:val="24"/>
        </w:rPr>
        <w:t xml:space="preserve"> é necessário que o utilizador ARTSOFT tenha associadas credenciais de acesso.</w:t>
      </w:r>
    </w:p>
    <w:p w:rsidR="0034670E" w:rsidRPr="009A7BDC" w:rsidRDefault="00776A6B" w:rsidP="009A7BDC">
      <w:pPr>
        <w:rPr>
          <w:szCs w:val="24"/>
        </w:rPr>
      </w:pPr>
      <w:r>
        <w:rPr>
          <w:szCs w:val="24"/>
        </w:rPr>
        <w:t>A configuração das autenticações está reservada ao utilizador ADMIN.</w:t>
      </w:r>
    </w:p>
    <w:p w:rsidR="009A7BDC" w:rsidRDefault="0034670E" w:rsidP="009A7BDC">
      <w:r>
        <w:t xml:space="preserve">A associação das credenciais do </w:t>
      </w:r>
      <w:proofErr w:type="spellStart"/>
      <w:r>
        <w:t>SILiAmb</w:t>
      </w:r>
      <w:proofErr w:type="spellEnd"/>
      <w:r>
        <w:t xml:space="preserve"> ao utilizador é efetuada através da opção “Autenticaç</w:t>
      </w:r>
      <w:r w:rsidR="00C3190D">
        <w:t xml:space="preserve">ão </w:t>
      </w:r>
      <w:proofErr w:type="spellStart"/>
      <w:r w:rsidR="00C3190D">
        <w:t>SILiAm</w:t>
      </w:r>
      <w:r>
        <w:t>b</w:t>
      </w:r>
      <w:proofErr w:type="spellEnd"/>
      <w:r>
        <w:t>”.</w:t>
      </w:r>
    </w:p>
    <w:p w:rsidR="009A7BDC" w:rsidRDefault="00274B4A" w:rsidP="009A7BDC">
      <w:r>
        <w:rPr>
          <w:noProof/>
          <w:lang w:eastAsia="pt-PT"/>
        </w:rPr>
        <w:drawing>
          <wp:anchor distT="0" distB="0" distL="114300" distR="114300" simplePos="0" relativeHeight="251706368" behindDoc="1" locked="0" layoutInCell="1" allowOverlap="1">
            <wp:simplePos x="0" y="0"/>
            <wp:positionH relativeFrom="margin">
              <wp:align>center</wp:align>
            </wp:positionH>
            <wp:positionV relativeFrom="paragraph">
              <wp:posOffset>7767</wp:posOffset>
            </wp:positionV>
            <wp:extent cx="2872105" cy="1623695"/>
            <wp:effectExtent l="0" t="0" r="4445" b="0"/>
            <wp:wrapTight wrapText="bothSides">
              <wp:wrapPolygon edited="0">
                <wp:start x="0" y="0"/>
                <wp:lineTo x="0" y="21287"/>
                <wp:lineTo x="21490" y="21287"/>
                <wp:lineTo x="21490" y="0"/>
                <wp:lineTo x="0" y="0"/>
              </wp:wrapPolygon>
            </wp:wrapTight>
            <wp:docPr id="82" name="Imagem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print">
                      <a:extLst>
                        <a:ext uri="{28A0092B-C50C-407E-A947-70E740481C1C}">
                          <a14:useLocalDpi xmlns:a14="http://schemas.microsoft.com/office/drawing/2010/main" val="0"/>
                        </a:ext>
                      </a:extLst>
                    </a:blip>
                    <a:stretch>
                      <a:fillRect/>
                    </a:stretch>
                  </pic:blipFill>
                  <pic:spPr>
                    <a:xfrm>
                      <a:off x="0" y="0"/>
                      <a:ext cx="2872105" cy="1623695"/>
                    </a:xfrm>
                    <a:prstGeom prst="rect">
                      <a:avLst/>
                    </a:prstGeom>
                  </pic:spPr>
                </pic:pic>
              </a:graphicData>
            </a:graphic>
            <wp14:sizeRelH relativeFrom="margin">
              <wp14:pctWidth>0</wp14:pctWidth>
            </wp14:sizeRelH>
            <wp14:sizeRelV relativeFrom="margin">
              <wp14:pctHeight>0</wp14:pctHeight>
            </wp14:sizeRelV>
          </wp:anchor>
        </w:drawing>
      </w:r>
    </w:p>
    <w:p w:rsidR="009A7BDC" w:rsidRDefault="009A7BDC" w:rsidP="009A7BDC"/>
    <w:p w:rsidR="0034670E" w:rsidRDefault="0034670E" w:rsidP="009A7BDC"/>
    <w:p w:rsidR="0034670E" w:rsidRDefault="0034670E" w:rsidP="009A7BDC"/>
    <w:p w:rsidR="0034670E" w:rsidRDefault="0034670E" w:rsidP="009A7BDC"/>
    <w:p w:rsidR="0034670E" w:rsidRDefault="0034670E" w:rsidP="009A7BDC"/>
    <w:p w:rsidR="0034670E" w:rsidRDefault="0034670E" w:rsidP="009A7BDC">
      <w:r>
        <w:t>Cada utilizador AR</w:t>
      </w:r>
      <w:r w:rsidR="00274B4A">
        <w:t>TSOFT ficará associado a um NIF</w:t>
      </w:r>
      <w:r>
        <w:t xml:space="preserve"> e a</w:t>
      </w:r>
      <w:r w:rsidR="00274B4A">
        <w:t xml:space="preserve"> respetiva</w:t>
      </w:r>
      <w:r>
        <w:t xml:space="preserve"> password. Devem ser preenchidas as credenciais para todos os utilizadores que vão comunicar com o </w:t>
      </w:r>
      <w:proofErr w:type="spellStart"/>
      <w:r>
        <w:t>SILiAmb</w:t>
      </w:r>
      <w:proofErr w:type="spellEnd"/>
      <w:r>
        <w:t xml:space="preserve"> através do ARTSOFT. Sempre que o ARTSOFT comunicar via web </w:t>
      </w:r>
      <w:proofErr w:type="spellStart"/>
      <w:r>
        <w:t>services</w:t>
      </w:r>
      <w:proofErr w:type="spellEnd"/>
      <w:r>
        <w:t xml:space="preserve"> com o </w:t>
      </w:r>
      <w:proofErr w:type="spellStart"/>
      <w:r>
        <w:t>SILiAmb</w:t>
      </w:r>
      <w:proofErr w:type="spellEnd"/>
      <w:r w:rsidR="0004713D">
        <w:t xml:space="preserve"> (como explicado adiante)</w:t>
      </w:r>
      <w:r>
        <w:t>, vai utilizar as credenciais configuradas para o utilizador.</w:t>
      </w:r>
    </w:p>
    <w:p w:rsidR="008601F5" w:rsidRDefault="008601F5" w:rsidP="008601F5">
      <w:pPr>
        <w:pStyle w:val="Cabealho3"/>
        <w:spacing w:after="240"/>
        <w:rPr>
          <w:rFonts w:ascii="Trebuchet MS" w:hAnsi="Trebuchet MS"/>
          <w:color w:val="auto"/>
          <w:sz w:val="24"/>
          <w:szCs w:val="24"/>
        </w:rPr>
      </w:pPr>
      <w:bookmarkStart w:id="28" w:name="_Toc506393879"/>
      <w:r>
        <w:rPr>
          <w:rFonts w:ascii="Trebuchet MS" w:hAnsi="Trebuchet MS"/>
          <w:color w:val="auto"/>
          <w:sz w:val="24"/>
          <w:szCs w:val="24"/>
        </w:rPr>
        <w:lastRenderedPageBreak/>
        <w:t>Comunicação de e-GAR em modo de qualidade/produção</w:t>
      </w:r>
      <w:bookmarkEnd w:id="28"/>
    </w:p>
    <w:p w:rsidR="004E0292" w:rsidRDefault="004E0292" w:rsidP="008601F5">
      <w:r>
        <w:t xml:space="preserve">O ARTSOFT permite a comunicação com o </w:t>
      </w:r>
      <w:proofErr w:type="spellStart"/>
      <w:r>
        <w:t>SILiAmb</w:t>
      </w:r>
      <w:proofErr w:type="spellEnd"/>
      <w:r>
        <w:t xml:space="preserve"> em modo de qualidade e em modo de produção, por omissão está ativado o modo de qualidade. Este modo comunica com o ambiente de qualidade do </w:t>
      </w:r>
      <w:proofErr w:type="spellStart"/>
      <w:r>
        <w:t>SILiAmb</w:t>
      </w:r>
      <w:proofErr w:type="spellEnd"/>
      <w:r>
        <w:t xml:space="preserve">, no qual é possível efetuar testes de comunicação de e-GAR, deve ter em atenção que as guias geradas em ambiente de qualidade são apenas para testes e não têm qualquer validade legal. </w:t>
      </w:r>
    </w:p>
    <w:p w:rsidR="004E0292" w:rsidRDefault="004E0292" w:rsidP="008601F5">
      <w:r>
        <w:t>Para efetuar a comunicação de guias válidas para circulação deve ativar o ambiente de produção.</w:t>
      </w:r>
      <w:r w:rsidR="005005DA">
        <w:t xml:space="preserve"> </w:t>
      </w:r>
      <w:r>
        <w:t xml:space="preserve">Para ativar o modo de produção deve configurar o atributo </w:t>
      </w:r>
      <w:proofErr w:type="spellStart"/>
      <w:r>
        <w:t>ModoProducao</w:t>
      </w:r>
      <w:proofErr w:type="spellEnd"/>
      <w:r>
        <w:t>=’s’.</w:t>
      </w:r>
    </w:p>
    <w:p w:rsidR="004E0292" w:rsidRPr="008601F5" w:rsidRDefault="004E0292" w:rsidP="008601F5">
      <w:r>
        <w:rPr>
          <w:noProof/>
          <w:lang w:eastAsia="pt-PT"/>
        </w:rPr>
        <w:drawing>
          <wp:anchor distT="0" distB="0" distL="114300" distR="114300" simplePos="0" relativeHeight="251709440" behindDoc="1" locked="0" layoutInCell="1" allowOverlap="1">
            <wp:simplePos x="0" y="0"/>
            <wp:positionH relativeFrom="column">
              <wp:posOffset>0</wp:posOffset>
            </wp:positionH>
            <wp:positionV relativeFrom="paragraph">
              <wp:posOffset>-1758</wp:posOffset>
            </wp:positionV>
            <wp:extent cx="5651341" cy="826476"/>
            <wp:effectExtent l="0" t="0" r="6985" b="0"/>
            <wp:wrapTight wrapText="bothSides">
              <wp:wrapPolygon edited="0">
                <wp:start x="0" y="0"/>
                <wp:lineTo x="0" y="20919"/>
                <wp:lineTo x="21554" y="20919"/>
                <wp:lineTo x="21554" y="0"/>
                <wp:lineTo x="0" y="0"/>
              </wp:wrapPolygon>
            </wp:wrapTight>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extLst>
                        <a:ext uri="{28A0092B-C50C-407E-A947-70E740481C1C}">
                          <a14:useLocalDpi xmlns:a14="http://schemas.microsoft.com/office/drawing/2010/main" val="0"/>
                        </a:ext>
                      </a:extLst>
                    </a:blip>
                    <a:stretch>
                      <a:fillRect/>
                    </a:stretch>
                  </pic:blipFill>
                  <pic:spPr>
                    <a:xfrm>
                      <a:off x="0" y="0"/>
                      <a:ext cx="5651341" cy="826476"/>
                    </a:xfrm>
                    <a:prstGeom prst="rect">
                      <a:avLst/>
                    </a:prstGeom>
                  </pic:spPr>
                </pic:pic>
              </a:graphicData>
            </a:graphic>
          </wp:anchor>
        </w:drawing>
      </w:r>
    </w:p>
    <w:p w:rsidR="000A31CC" w:rsidRDefault="00DC4B01" w:rsidP="000A31CC">
      <w:pPr>
        <w:pStyle w:val="Cabealho3"/>
        <w:spacing w:after="240"/>
        <w:rPr>
          <w:rFonts w:ascii="Trebuchet MS" w:hAnsi="Trebuchet MS"/>
          <w:color w:val="auto"/>
          <w:sz w:val="24"/>
          <w:szCs w:val="24"/>
        </w:rPr>
      </w:pPr>
      <w:bookmarkStart w:id="29" w:name="_Toc506393880"/>
      <w:r>
        <w:rPr>
          <w:rFonts w:ascii="Trebuchet MS" w:hAnsi="Trebuchet MS"/>
          <w:color w:val="auto"/>
          <w:sz w:val="24"/>
          <w:szCs w:val="24"/>
        </w:rPr>
        <w:t>Comunicação</w:t>
      </w:r>
      <w:r w:rsidR="00EC7019">
        <w:rPr>
          <w:rFonts w:ascii="Trebuchet MS" w:hAnsi="Trebuchet MS"/>
          <w:color w:val="auto"/>
          <w:sz w:val="24"/>
          <w:szCs w:val="24"/>
        </w:rPr>
        <w:t xml:space="preserve"> com os Web </w:t>
      </w:r>
      <w:proofErr w:type="spellStart"/>
      <w:r w:rsidR="00EC7019">
        <w:rPr>
          <w:rFonts w:ascii="Trebuchet MS" w:hAnsi="Trebuchet MS"/>
          <w:color w:val="auto"/>
          <w:sz w:val="24"/>
          <w:szCs w:val="24"/>
        </w:rPr>
        <w:t>Services</w:t>
      </w:r>
      <w:proofErr w:type="spellEnd"/>
      <w:r>
        <w:rPr>
          <w:rFonts w:ascii="Trebuchet MS" w:hAnsi="Trebuchet MS"/>
          <w:color w:val="auto"/>
          <w:sz w:val="24"/>
          <w:szCs w:val="24"/>
        </w:rPr>
        <w:t xml:space="preserve"> </w:t>
      </w:r>
      <w:proofErr w:type="spellStart"/>
      <w:r w:rsidR="00EC7019">
        <w:rPr>
          <w:rFonts w:ascii="Trebuchet MS" w:hAnsi="Trebuchet MS"/>
          <w:color w:val="auto"/>
          <w:sz w:val="24"/>
          <w:szCs w:val="24"/>
        </w:rPr>
        <w:t>SILiAmb</w:t>
      </w:r>
      <w:bookmarkEnd w:id="29"/>
      <w:proofErr w:type="spellEnd"/>
    </w:p>
    <w:p w:rsidR="0011419D" w:rsidRDefault="00097E14" w:rsidP="00097E14">
      <w:pPr>
        <w:rPr>
          <w:szCs w:val="24"/>
        </w:rPr>
      </w:pPr>
      <w:r w:rsidRPr="00097E14">
        <w:rPr>
          <w:szCs w:val="24"/>
        </w:rPr>
        <w:t>O</w:t>
      </w:r>
      <w:r>
        <w:rPr>
          <w:szCs w:val="24"/>
        </w:rPr>
        <w:t xml:space="preserve"> ARTSOFT vai comunicar diretamente com os web </w:t>
      </w:r>
      <w:proofErr w:type="spellStart"/>
      <w:r>
        <w:rPr>
          <w:szCs w:val="24"/>
        </w:rPr>
        <w:t>services</w:t>
      </w:r>
      <w:proofErr w:type="spellEnd"/>
      <w:r>
        <w:rPr>
          <w:szCs w:val="24"/>
        </w:rPr>
        <w:t xml:space="preserve"> disponibilizados pelo </w:t>
      </w:r>
      <w:proofErr w:type="spellStart"/>
      <w:r>
        <w:rPr>
          <w:szCs w:val="24"/>
        </w:rPr>
        <w:t>SILiAmb</w:t>
      </w:r>
      <w:proofErr w:type="spellEnd"/>
      <w:r>
        <w:rPr>
          <w:szCs w:val="24"/>
        </w:rPr>
        <w:t xml:space="preserve"> para permitir efetuar determinadas ações sobre as e-GAR.</w:t>
      </w:r>
      <w:r w:rsidR="00696CB9">
        <w:rPr>
          <w:szCs w:val="24"/>
        </w:rPr>
        <w:t xml:space="preserve"> Todas essas ações estão disponíveis através do botão “e-GAR”, disponibilizado nas séries de documentos de ambiente.</w:t>
      </w:r>
      <w:r w:rsidR="00371064">
        <w:rPr>
          <w:szCs w:val="24"/>
        </w:rPr>
        <w:t xml:space="preserve"> As credenciais </w:t>
      </w:r>
      <w:proofErr w:type="spellStart"/>
      <w:r w:rsidR="00371064">
        <w:rPr>
          <w:szCs w:val="24"/>
        </w:rPr>
        <w:t>SILiAmb</w:t>
      </w:r>
      <w:proofErr w:type="spellEnd"/>
      <w:r w:rsidR="00371064">
        <w:rPr>
          <w:szCs w:val="24"/>
        </w:rPr>
        <w:t xml:space="preserve"> associadas ao utilizador ARTSOFT (NIF</w:t>
      </w:r>
      <w:r w:rsidR="00141B6D">
        <w:rPr>
          <w:szCs w:val="24"/>
        </w:rPr>
        <w:t>)</w:t>
      </w:r>
      <w:r w:rsidR="00371064">
        <w:rPr>
          <w:szCs w:val="24"/>
        </w:rPr>
        <w:t xml:space="preserve"> t</w:t>
      </w:r>
      <w:r w:rsidR="00141B6D">
        <w:rPr>
          <w:szCs w:val="24"/>
        </w:rPr>
        <w:t>e</w:t>
      </w:r>
      <w:r w:rsidR="00371064">
        <w:rPr>
          <w:szCs w:val="24"/>
        </w:rPr>
        <w:t xml:space="preserve">m que </w:t>
      </w:r>
      <w:r w:rsidR="00141B6D">
        <w:rPr>
          <w:szCs w:val="24"/>
        </w:rPr>
        <w:t>conter um estabelecimento com</w:t>
      </w:r>
      <w:r w:rsidR="00371064">
        <w:rPr>
          <w:szCs w:val="24"/>
        </w:rPr>
        <w:t xml:space="preserve"> código APA de um dos intervenientes (entidades) associadas no cabeçalho do documento.</w:t>
      </w:r>
      <w:r w:rsidR="00141B6D">
        <w:rPr>
          <w:szCs w:val="24"/>
        </w:rPr>
        <w:t xml:space="preserve"> Estas funcionalidades estão disponíveis apenas para os utilizadores com o Acesso1.</w:t>
      </w:r>
    </w:p>
    <w:p w:rsidR="0011419D" w:rsidRDefault="00141B6D" w:rsidP="00097E14">
      <w:pPr>
        <w:rPr>
          <w:szCs w:val="24"/>
        </w:rPr>
      </w:pPr>
      <w:r>
        <w:rPr>
          <w:noProof/>
          <w:sz w:val="24"/>
          <w:szCs w:val="24"/>
          <w:lang w:eastAsia="pt-PT"/>
        </w:rPr>
        <w:drawing>
          <wp:anchor distT="0" distB="0" distL="114300" distR="114300" simplePos="0" relativeHeight="251695104" behindDoc="1" locked="0" layoutInCell="1" allowOverlap="1">
            <wp:simplePos x="0" y="0"/>
            <wp:positionH relativeFrom="margin">
              <wp:align>right</wp:align>
            </wp:positionH>
            <wp:positionV relativeFrom="paragraph">
              <wp:posOffset>1905</wp:posOffset>
            </wp:positionV>
            <wp:extent cx="1059815" cy="1336675"/>
            <wp:effectExtent l="0" t="0" r="6985" b="0"/>
            <wp:wrapTight wrapText="bothSides">
              <wp:wrapPolygon edited="0">
                <wp:start x="0" y="0"/>
                <wp:lineTo x="0" y="21241"/>
                <wp:lineTo x="21354" y="21241"/>
                <wp:lineTo x="21354" y="0"/>
                <wp:lineTo x="0" y="0"/>
              </wp:wrapPolygon>
            </wp:wrapTight>
            <wp:docPr id="60" name="Imagem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059815" cy="13366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z w:val="24"/>
          <w:szCs w:val="24"/>
          <w:lang w:eastAsia="pt-PT"/>
        </w:rPr>
        <w:drawing>
          <wp:anchor distT="0" distB="0" distL="114300" distR="114300" simplePos="0" relativeHeight="251694080" behindDoc="1" locked="0" layoutInCell="1" allowOverlap="1">
            <wp:simplePos x="0" y="0"/>
            <wp:positionH relativeFrom="margin">
              <wp:align>left</wp:align>
            </wp:positionH>
            <wp:positionV relativeFrom="paragraph">
              <wp:posOffset>3077</wp:posOffset>
            </wp:positionV>
            <wp:extent cx="3975100" cy="418664"/>
            <wp:effectExtent l="0" t="0" r="6350" b="635"/>
            <wp:wrapTight wrapText="bothSides">
              <wp:wrapPolygon edited="0">
                <wp:start x="0" y="0"/>
                <wp:lineTo x="0" y="20649"/>
                <wp:lineTo x="21531" y="20649"/>
                <wp:lineTo x="21531" y="0"/>
                <wp:lineTo x="0" y="0"/>
              </wp:wrapPolygon>
            </wp:wrapTight>
            <wp:docPr id="55"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3975100" cy="418664"/>
                    </a:xfrm>
                    <a:prstGeom prst="rect">
                      <a:avLst/>
                    </a:prstGeom>
                    <a:noFill/>
                    <a:ln>
                      <a:noFill/>
                    </a:ln>
                  </pic:spPr>
                </pic:pic>
              </a:graphicData>
            </a:graphic>
          </wp:anchor>
        </w:drawing>
      </w:r>
    </w:p>
    <w:p w:rsidR="0011419D" w:rsidRDefault="0011419D" w:rsidP="00097E14">
      <w:pPr>
        <w:rPr>
          <w:szCs w:val="24"/>
        </w:rPr>
      </w:pPr>
    </w:p>
    <w:p w:rsidR="00DA62B2" w:rsidRDefault="00DA62B2" w:rsidP="00DA62B2">
      <w:pPr>
        <w:rPr>
          <w:b/>
          <w:sz w:val="22"/>
        </w:rPr>
      </w:pPr>
    </w:p>
    <w:p w:rsidR="00DA62B2" w:rsidRDefault="00DA62B2" w:rsidP="00DA62B2">
      <w:pPr>
        <w:rPr>
          <w:b/>
          <w:sz w:val="22"/>
        </w:rPr>
      </w:pPr>
    </w:p>
    <w:p w:rsidR="00DA62B2" w:rsidRDefault="00DA62B2" w:rsidP="00DA62B2">
      <w:pPr>
        <w:rPr>
          <w:b/>
          <w:sz w:val="22"/>
        </w:rPr>
      </w:pPr>
      <w:r>
        <w:rPr>
          <w:b/>
          <w:sz w:val="22"/>
        </w:rPr>
        <w:t>Emitir e-GAR</w:t>
      </w:r>
    </w:p>
    <w:p w:rsidR="00DA62B2" w:rsidRDefault="00DA62B2" w:rsidP="00DA62B2">
      <w:r>
        <w:t>Permite a emissão de uma nova e-GAR, de acordo com os dados inseridos no respetivo documento de ambiente:</w:t>
      </w:r>
    </w:p>
    <w:p w:rsidR="00DA62B2" w:rsidRDefault="00DA62B2" w:rsidP="00DA62B2">
      <w:pPr>
        <w:pStyle w:val="PargrafodaLista"/>
        <w:numPr>
          <w:ilvl w:val="0"/>
          <w:numId w:val="26"/>
        </w:numPr>
      </w:pPr>
      <w:r>
        <w:t>Dados do resíduo - Código LER, Código de Operação e quantidade inseridos no lançamento.</w:t>
      </w:r>
    </w:p>
    <w:p w:rsidR="00DA62B2" w:rsidRDefault="00DA62B2" w:rsidP="00DA62B2">
      <w:pPr>
        <w:pStyle w:val="PargrafodaLista"/>
        <w:numPr>
          <w:ilvl w:val="0"/>
          <w:numId w:val="26"/>
        </w:numPr>
      </w:pPr>
      <w:r>
        <w:t>Dados dos intervenientes – Produtor, Destinatário e Transportador inseridos no cabeçalho do documento;</w:t>
      </w:r>
    </w:p>
    <w:p w:rsidR="00DA62B2" w:rsidRDefault="00DA62B2" w:rsidP="00DA62B2">
      <w:pPr>
        <w:pStyle w:val="PargrafodaLista"/>
        <w:numPr>
          <w:ilvl w:val="0"/>
          <w:numId w:val="26"/>
        </w:numPr>
      </w:pPr>
      <w:r>
        <w:t>Data/Hora de início de transporte – deve estar preenchida no documento de ambiente, nos campos de data/hora de carga.</w:t>
      </w:r>
    </w:p>
    <w:p w:rsidR="00DA62B2" w:rsidRDefault="00DA62B2" w:rsidP="00DA62B2">
      <w:r>
        <w:t>Esta opção está disponível, enquanto o documento de ambiente não tiver ligação com nenhuma e-GAR.</w:t>
      </w:r>
    </w:p>
    <w:p w:rsidR="00D90A0B" w:rsidRDefault="00D90A0B" w:rsidP="00DA62B2">
      <w:pPr>
        <w:rPr>
          <w:b/>
          <w:sz w:val="22"/>
        </w:rPr>
      </w:pPr>
    </w:p>
    <w:p w:rsidR="005005DA" w:rsidRDefault="005005DA">
      <w:pPr>
        <w:spacing w:after="0" w:line="240" w:lineRule="auto"/>
        <w:jc w:val="left"/>
        <w:rPr>
          <w:b/>
          <w:sz w:val="22"/>
        </w:rPr>
      </w:pPr>
      <w:r>
        <w:rPr>
          <w:b/>
          <w:sz w:val="22"/>
        </w:rPr>
        <w:br w:type="page"/>
      </w:r>
    </w:p>
    <w:p w:rsidR="00DA62B2" w:rsidRDefault="00DA62B2" w:rsidP="00DA62B2">
      <w:pPr>
        <w:rPr>
          <w:b/>
          <w:sz w:val="22"/>
        </w:rPr>
      </w:pPr>
      <w:r>
        <w:rPr>
          <w:b/>
          <w:sz w:val="22"/>
        </w:rPr>
        <w:lastRenderedPageBreak/>
        <w:t>Obter e-GAR</w:t>
      </w:r>
    </w:p>
    <w:p w:rsidR="00A10C3D" w:rsidRDefault="00DA62B2" w:rsidP="00DA62B2">
      <w:r>
        <w:t>Permite a obtenção de uma e-GAR que já foi emitida externamente</w:t>
      </w:r>
      <w:r w:rsidR="00A10C3D">
        <w:t>, para tal, o utilizador deve saber o número da guia e o respetivo código de verificação.</w:t>
      </w:r>
    </w:p>
    <w:p w:rsidR="00A10C3D" w:rsidRDefault="00A10C3D" w:rsidP="00DA62B2">
      <w:r>
        <w:rPr>
          <w:noProof/>
          <w:lang w:eastAsia="pt-PT"/>
        </w:rPr>
        <w:drawing>
          <wp:anchor distT="0" distB="0" distL="114300" distR="114300" simplePos="0" relativeHeight="251696128" behindDoc="1" locked="0" layoutInCell="1" allowOverlap="1">
            <wp:simplePos x="0" y="0"/>
            <wp:positionH relativeFrom="margin">
              <wp:align>center</wp:align>
            </wp:positionH>
            <wp:positionV relativeFrom="paragraph">
              <wp:posOffset>6350</wp:posOffset>
            </wp:positionV>
            <wp:extent cx="1803400" cy="939165"/>
            <wp:effectExtent l="0" t="0" r="6350" b="0"/>
            <wp:wrapTight wrapText="bothSides">
              <wp:wrapPolygon edited="0">
                <wp:start x="0" y="0"/>
                <wp:lineTo x="0" y="21030"/>
                <wp:lineTo x="21448" y="21030"/>
                <wp:lineTo x="21448" y="0"/>
                <wp:lineTo x="0" y="0"/>
              </wp:wrapPolygon>
            </wp:wrapTight>
            <wp:docPr id="66" name="Imagem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extLst>
                        <a:ext uri="{28A0092B-C50C-407E-A947-70E740481C1C}">
                          <a14:useLocalDpi xmlns:a14="http://schemas.microsoft.com/office/drawing/2010/main" val="0"/>
                        </a:ext>
                      </a:extLst>
                    </a:blip>
                    <a:stretch>
                      <a:fillRect/>
                    </a:stretch>
                  </pic:blipFill>
                  <pic:spPr>
                    <a:xfrm>
                      <a:off x="0" y="0"/>
                      <a:ext cx="1803400" cy="939165"/>
                    </a:xfrm>
                    <a:prstGeom prst="rect">
                      <a:avLst/>
                    </a:prstGeom>
                  </pic:spPr>
                </pic:pic>
              </a:graphicData>
            </a:graphic>
            <wp14:sizeRelH relativeFrom="margin">
              <wp14:pctWidth>0</wp14:pctWidth>
            </wp14:sizeRelH>
            <wp14:sizeRelV relativeFrom="margin">
              <wp14:pctHeight>0</wp14:pctHeight>
            </wp14:sizeRelV>
          </wp:anchor>
        </w:drawing>
      </w:r>
    </w:p>
    <w:p w:rsidR="00A10C3D" w:rsidRDefault="00A10C3D" w:rsidP="00DA62B2"/>
    <w:p w:rsidR="00A10C3D" w:rsidRDefault="00A10C3D" w:rsidP="00DA62B2"/>
    <w:p w:rsidR="00A10C3D" w:rsidRDefault="00A10C3D" w:rsidP="00DA62B2"/>
    <w:p w:rsidR="00F941E5" w:rsidRDefault="00DA62B2" w:rsidP="00DA62B2">
      <w:r>
        <w:t>Para que seja possível obter uma e-GAR, tod</w:t>
      </w:r>
      <w:r w:rsidR="00A10C3D">
        <w:t>o</w:t>
      </w:r>
      <w:r>
        <w:t>s os intervenientes preenchidos no documento de ambiente devem corresponder exatamente aos intervenientes da e-GAR (têm que ter o mesmo NIF e Código APA).</w:t>
      </w:r>
    </w:p>
    <w:p w:rsidR="00DA62B2" w:rsidRPr="00DA62B2" w:rsidRDefault="00F941E5" w:rsidP="00DA62B2">
      <w:r>
        <w:t>Ao obter uma e-GAR, após ter validado todos os intervenientes é também validada a informação do resíduo (código LER, Operação e Quantidade). Se a informação do resíduo preenchida no documento de ambiente for diferente da informação preenchida na e-GAR, o utilizador será alertado das diferenças e será questionado se pretende que essas diferenças sejam sincronizadas para o documento de ambiente, em caso afirmativo, o documento de ambiente e a e-GAR ficarão sincronizados.</w:t>
      </w:r>
    </w:p>
    <w:p w:rsidR="00D90A0B" w:rsidRDefault="00D90A0B" w:rsidP="00D90A0B">
      <w:r>
        <w:t>Esta opção está disponível, enquanto o documento de ambiente não tiver ligação com nenhuma e-GAR.</w:t>
      </w:r>
    </w:p>
    <w:p w:rsidR="00D90A0B" w:rsidRDefault="00D90A0B" w:rsidP="00D90A0B">
      <w:r>
        <w:t xml:space="preserve">Ao selecionar cada uma destas opções é gerado o respetivo pedido </w:t>
      </w:r>
      <w:proofErr w:type="gramStart"/>
      <w:r>
        <w:t>aos web</w:t>
      </w:r>
      <w:proofErr w:type="gramEnd"/>
      <w:r>
        <w:t xml:space="preserve"> </w:t>
      </w:r>
      <w:proofErr w:type="spellStart"/>
      <w:r>
        <w:t>services</w:t>
      </w:r>
      <w:proofErr w:type="spellEnd"/>
      <w:r>
        <w:t xml:space="preserve"> do </w:t>
      </w:r>
      <w:proofErr w:type="spellStart"/>
      <w:r>
        <w:t>SILiAmb</w:t>
      </w:r>
      <w:proofErr w:type="spellEnd"/>
      <w:r>
        <w:t>, a resposta a esse pedido (sucesso ou insucesso) é posteriormente mostrada ao utilizador. Eventuais erros ocorridos virão descritos na resposta ao pedido.</w:t>
      </w:r>
    </w:p>
    <w:p w:rsidR="0011419D" w:rsidRDefault="0011419D" w:rsidP="00097E14">
      <w:pPr>
        <w:rPr>
          <w:szCs w:val="24"/>
        </w:rPr>
      </w:pPr>
    </w:p>
    <w:p w:rsidR="00D90A0B" w:rsidRDefault="00D90A0B" w:rsidP="00D90A0B">
      <w:pPr>
        <w:rPr>
          <w:b/>
          <w:sz w:val="22"/>
        </w:rPr>
      </w:pPr>
      <w:r>
        <w:rPr>
          <w:b/>
          <w:sz w:val="22"/>
        </w:rPr>
        <w:t>Abrir PDF e-GAR</w:t>
      </w:r>
    </w:p>
    <w:p w:rsidR="0011419D" w:rsidRDefault="00D90A0B" w:rsidP="00097E14">
      <w:pPr>
        <w:rPr>
          <w:szCs w:val="24"/>
        </w:rPr>
      </w:pPr>
      <w:r>
        <w:rPr>
          <w:szCs w:val="24"/>
        </w:rPr>
        <w:t>Permite abrir diretamente o link do PDF da e-GAR. O PDF contém toda a informação relativa à e-GAR.</w:t>
      </w:r>
    </w:p>
    <w:p w:rsidR="00D90A0B" w:rsidRDefault="00D90A0B" w:rsidP="00D90A0B">
      <w:r>
        <w:t>Esta opção está disponível, quando o documento de ambiente tem ligação a uma e-GAR, ou seja, após a emissão/obtenção de uma e-GAR.</w:t>
      </w:r>
    </w:p>
    <w:p w:rsidR="00D90A0B" w:rsidRDefault="00D90A0B" w:rsidP="00D90A0B">
      <w:pPr>
        <w:rPr>
          <w:b/>
          <w:sz w:val="22"/>
        </w:rPr>
      </w:pPr>
    </w:p>
    <w:p w:rsidR="00D90A0B" w:rsidRDefault="003444E4" w:rsidP="00D90A0B">
      <w:pPr>
        <w:rPr>
          <w:b/>
          <w:sz w:val="22"/>
        </w:rPr>
      </w:pPr>
      <w:r>
        <w:rPr>
          <w:b/>
          <w:sz w:val="22"/>
        </w:rPr>
        <w:t>Sincronizar</w:t>
      </w:r>
      <w:r w:rsidR="00D90A0B">
        <w:rPr>
          <w:b/>
          <w:sz w:val="22"/>
        </w:rPr>
        <w:t xml:space="preserve"> e-GAR</w:t>
      </w:r>
    </w:p>
    <w:p w:rsidR="003444E4" w:rsidRDefault="00D90A0B" w:rsidP="003444E4">
      <w:r>
        <w:rPr>
          <w:szCs w:val="24"/>
        </w:rPr>
        <w:t xml:space="preserve">Permite </w:t>
      </w:r>
      <w:r w:rsidR="003444E4">
        <w:rPr>
          <w:szCs w:val="24"/>
        </w:rPr>
        <w:t xml:space="preserve">verificar o estado de uma e-GAR e verificar se a informação nela contida está de acordo com o documento de ambiente. </w:t>
      </w:r>
      <w:r w:rsidR="003444E4">
        <w:t>Se a existirem diferenças entre a e-GAR e o documento de ambiente, o utilizador será alertado das diferenças e será questionado se pretende que essas diferenças sejam sincronizadas para o documento de ambiente, em caso afirmativo, o documento de ambiente e a e-GAR ficarão sincronizados.</w:t>
      </w:r>
    </w:p>
    <w:p w:rsidR="004D39FE" w:rsidRPr="00DA62B2" w:rsidRDefault="004D39FE" w:rsidP="003444E4">
      <w:r>
        <w:t>Aconselha-se a efetuar esta ação sempre que se entra num documento de ambiente (enquanto a e-GAR não estiver concluída).</w:t>
      </w:r>
    </w:p>
    <w:p w:rsidR="00D90A0B" w:rsidRDefault="00D90A0B" w:rsidP="00D90A0B">
      <w:r>
        <w:lastRenderedPageBreak/>
        <w:t>Esta opção está disponível, quando o documento de ambiente tem ligação a uma e-GAR, ou seja, após a emissão/obtenção de uma e-GAR.</w:t>
      </w:r>
    </w:p>
    <w:p w:rsidR="0040467B" w:rsidRDefault="0040467B" w:rsidP="00D90A0B"/>
    <w:p w:rsidR="0040467B" w:rsidRDefault="0040467B" w:rsidP="0040467B">
      <w:pPr>
        <w:rPr>
          <w:b/>
          <w:sz w:val="22"/>
        </w:rPr>
      </w:pPr>
      <w:r>
        <w:rPr>
          <w:b/>
          <w:sz w:val="22"/>
        </w:rPr>
        <w:t>Consultar e-GAR</w:t>
      </w:r>
    </w:p>
    <w:p w:rsidR="0040467B" w:rsidRDefault="0040467B" w:rsidP="0040467B">
      <w:r>
        <w:rPr>
          <w:szCs w:val="24"/>
        </w:rPr>
        <w:t>Esta ação é análoga à sincronização da e-GAR. A diferença é que no final é apresentado ao utilizador, um ecrã com o conteúdo da e-GAR, em formato XML.</w:t>
      </w:r>
    </w:p>
    <w:p w:rsidR="005005DA" w:rsidRDefault="005005DA" w:rsidP="0040467B">
      <w:pPr>
        <w:rPr>
          <w:b/>
          <w:sz w:val="22"/>
        </w:rPr>
      </w:pPr>
    </w:p>
    <w:p w:rsidR="0040467B" w:rsidRDefault="0040467B" w:rsidP="0040467B">
      <w:pPr>
        <w:rPr>
          <w:b/>
          <w:sz w:val="22"/>
        </w:rPr>
      </w:pPr>
      <w:r>
        <w:rPr>
          <w:b/>
          <w:sz w:val="22"/>
        </w:rPr>
        <w:t>Autorizar e-GAR</w:t>
      </w:r>
    </w:p>
    <w:p w:rsidR="0040467B" w:rsidRDefault="0040467B" w:rsidP="0040467B">
      <w:pPr>
        <w:rPr>
          <w:szCs w:val="24"/>
        </w:rPr>
      </w:pPr>
      <w:r>
        <w:rPr>
          <w:szCs w:val="24"/>
        </w:rPr>
        <w:t>Permite a autorização de uma e-GAR</w:t>
      </w:r>
      <w:r w:rsidR="001B23EB">
        <w:rPr>
          <w:szCs w:val="24"/>
        </w:rPr>
        <w:t>, emitida em nome do produtor</w:t>
      </w:r>
      <w:r>
        <w:rPr>
          <w:szCs w:val="24"/>
        </w:rPr>
        <w:t>.</w:t>
      </w:r>
    </w:p>
    <w:p w:rsidR="0040467B" w:rsidRDefault="0040467B" w:rsidP="0040467B">
      <w:r>
        <w:t>Esta opção está disponível</w:t>
      </w:r>
      <w:r w:rsidR="001B23EB">
        <w:t xml:space="preserve"> apenas quando o interveniente no documento é o produtor do resíduo e desde que a e-GAR esteja pendente de autorização</w:t>
      </w:r>
      <w:r>
        <w:t>.</w:t>
      </w:r>
    </w:p>
    <w:p w:rsidR="00141B6D" w:rsidRDefault="00141B6D">
      <w:pPr>
        <w:spacing w:after="0" w:line="240" w:lineRule="auto"/>
        <w:jc w:val="left"/>
        <w:rPr>
          <w:b/>
          <w:sz w:val="22"/>
        </w:rPr>
      </w:pPr>
    </w:p>
    <w:p w:rsidR="00EA36E3" w:rsidRDefault="00EA36E3" w:rsidP="00EA36E3">
      <w:pPr>
        <w:rPr>
          <w:b/>
          <w:sz w:val="22"/>
        </w:rPr>
      </w:pPr>
      <w:r>
        <w:rPr>
          <w:b/>
          <w:sz w:val="22"/>
        </w:rPr>
        <w:t>Confirmar Correção e-GAR</w:t>
      </w:r>
    </w:p>
    <w:p w:rsidR="00EA36E3" w:rsidRDefault="00A140F1" w:rsidP="00EA36E3">
      <w:r w:rsidRPr="00A140F1">
        <w:t xml:space="preserve">Permite </w:t>
      </w:r>
      <w:r>
        <w:t>confirmar as alterações efetuadas numa e-GAR.</w:t>
      </w:r>
    </w:p>
    <w:p w:rsidR="00A140F1" w:rsidRDefault="00A140F1" w:rsidP="00A140F1">
      <w:r>
        <w:t>Esta opção está disponível apenas quando o interveniente no documento é o produtor do resíduo e desde que a e-GAR esteja no estado corrigida.</w:t>
      </w:r>
      <w:r w:rsidR="00831022">
        <w:t xml:space="preserve"> Após confirmação de uma correção, a e-GAR fica concluída.</w:t>
      </w:r>
    </w:p>
    <w:p w:rsidR="00A140F1" w:rsidRDefault="00A140F1" w:rsidP="00EA36E3">
      <w:pPr>
        <w:rPr>
          <w:b/>
          <w:sz w:val="22"/>
        </w:rPr>
      </w:pPr>
    </w:p>
    <w:p w:rsidR="00EA36E3" w:rsidRDefault="00EA36E3" w:rsidP="00EA36E3">
      <w:pPr>
        <w:rPr>
          <w:b/>
          <w:sz w:val="22"/>
        </w:rPr>
      </w:pPr>
      <w:r>
        <w:rPr>
          <w:b/>
          <w:sz w:val="22"/>
        </w:rPr>
        <w:t>Negar Correção e-GAR</w:t>
      </w:r>
    </w:p>
    <w:p w:rsidR="00A140F1" w:rsidRDefault="00A140F1" w:rsidP="00A140F1">
      <w:r w:rsidRPr="00A140F1">
        <w:t xml:space="preserve">Permite </w:t>
      </w:r>
      <w:r>
        <w:t>negar as alterações efetuadas numa e-GAR.</w:t>
      </w:r>
    </w:p>
    <w:p w:rsidR="00A140F1" w:rsidRDefault="00A140F1" w:rsidP="00A140F1">
      <w:r>
        <w:t>Esta opção está disponível apenas quando o interveniente no documento é o produtor do resíduo e desde que a e-GAR esteja no estado corrigida.</w:t>
      </w:r>
      <w:r w:rsidR="005F0577">
        <w:t xml:space="preserve"> Ao negar a correção e uma e-GAR, esta pode voltar a ser corrigida pelo destinatário.</w:t>
      </w:r>
    </w:p>
    <w:p w:rsidR="00EA36E3" w:rsidRDefault="00EA36E3" w:rsidP="00EA36E3">
      <w:pPr>
        <w:rPr>
          <w:b/>
          <w:sz w:val="22"/>
        </w:rPr>
      </w:pPr>
    </w:p>
    <w:p w:rsidR="00A140F1" w:rsidRDefault="00A140F1" w:rsidP="00A140F1">
      <w:pPr>
        <w:rPr>
          <w:b/>
          <w:sz w:val="22"/>
        </w:rPr>
      </w:pPr>
      <w:r>
        <w:rPr>
          <w:b/>
          <w:sz w:val="22"/>
        </w:rPr>
        <w:t>Aceitar e-GAR</w:t>
      </w:r>
    </w:p>
    <w:p w:rsidR="00A140F1" w:rsidRDefault="005005DA" w:rsidP="00A140F1">
      <w:pPr>
        <w:rPr>
          <w:szCs w:val="24"/>
        </w:rPr>
      </w:pPr>
      <w:r>
        <w:rPr>
          <w:noProof/>
          <w:lang w:eastAsia="pt-PT"/>
        </w:rPr>
        <w:drawing>
          <wp:anchor distT="0" distB="0" distL="114300" distR="114300" simplePos="0" relativeHeight="251697152" behindDoc="1" locked="0" layoutInCell="1" allowOverlap="1">
            <wp:simplePos x="0" y="0"/>
            <wp:positionH relativeFrom="margin">
              <wp:align>center</wp:align>
            </wp:positionH>
            <wp:positionV relativeFrom="paragraph">
              <wp:posOffset>374699</wp:posOffset>
            </wp:positionV>
            <wp:extent cx="1435100" cy="919480"/>
            <wp:effectExtent l="0" t="0" r="0" b="0"/>
            <wp:wrapTight wrapText="bothSides">
              <wp:wrapPolygon edited="0">
                <wp:start x="0" y="0"/>
                <wp:lineTo x="0" y="21033"/>
                <wp:lineTo x="21218" y="21033"/>
                <wp:lineTo x="21218" y="0"/>
                <wp:lineTo x="0" y="0"/>
              </wp:wrapPolygon>
            </wp:wrapTight>
            <wp:docPr id="67" name="Imagem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extLst>
                        <a:ext uri="{28A0092B-C50C-407E-A947-70E740481C1C}">
                          <a14:useLocalDpi xmlns:a14="http://schemas.microsoft.com/office/drawing/2010/main" val="0"/>
                        </a:ext>
                      </a:extLst>
                    </a:blip>
                    <a:stretch>
                      <a:fillRect/>
                    </a:stretch>
                  </pic:blipFill>
                  <pic:spPr>
                    <a:xfrm>
                      <a:off x="0" y="0"/>
                      <a:ext cx="1435100" cy="919480"/>
                    </a:xfrm>
                    <a:prstGeom prst="rect">
                      <a:avLst/>
                    </a:prstGeom>
                  </pic:spPr>
                </pic:pic>
              </a:graphicData>
            </a:graphic>
            <wp14:sizeRelH relativeFrom="margin">
              <wp14:pctWidth>0</wp14:pctWidth>
            </wp14:sizeRelH>
            <wp14:sizeRelV relativeFrom="margin">
              <wp14:pctHeight>0</wp14:pctHeight>
            </wp14:sizeRelV>
          </wp:anchor>
        </w:drawing>
      </w:r>
      <w:r w:rsidR="00A140F1">
        <w:rPr>
          <w:szCs w:val="24"/>
        </w:rPr>
        <w:t>Permite a aceitação de uma e-GAR.</w:t>
      </w:r>
      <w:r w:rsidR="001C79F5">
        <w:rPr>
          <w:szCs w:val="24"/>
        </w:rPr>
        <w:t xml:space="preserve"> Para aceitar uma e-GAR, o utilizador deve indicar a data e hora de fim do transporte, que terá sempre que ser superior à data e hora de início.</w:t>
      </w:r>
    </w:p>
    <w:p w:rsidR="001C79F5" w:rsidRDefault="001C79F5" w:rsidP="00A140F1"/>
    <w:p w:rsidR="001C79F5" w:rsidRDefault="001C79F5" w:rsidP="00A140F1"/>
    <w:p w:rsidR="001C79F5" w:rsidRDefault="001C79F5" w:rsidP="00A140F1"/>
    <w:p w:rsidR="00A140F1" w:rsidRDefault="00A140F1" w:rsidP="00A140F1">
      <w:r>
        <w:t>Esta opção está disponível apenas quando o interveniente no documento é o destinatário do resíduo, após aceitar uma e-GAR, o destinatário não pode efetuar mais alterações na mesma.</w:t>
      </w:r>
    </w:p>
    <w:p w:rsidR="00A140F1" w:rsidRDefault="00A140F1" w:rsidP="00A140F1"/>
    <w:p w:rsidR="00A140F1" w:rsidRDefault="00A140F1" w:rsidP="00A140F1">
      <w:pPr>
        <w:rPr>
          <w:b/>
          <w:sz w:val="22"/>
        </w:rPr>
      </w:pPr>
      <w:r>
        <w:rPr>
          <w:b/>
          <w:sz w:val="22"/>
        </w:rPr>
        <w:lastRenderedPageBreak/>
        <w:t>Corrigir e-GAR</w:t>
      </w:r>
    </w:p>
    <w:p w:rsidR="00A140F1" w:rsidRDefault="00A140F1" w:rsidP="00A140F1">
      <w:r w:rsidRPr="00A140F1">
        <w:t xml:space="preserve">Permite </w:t>
      </w:r>
      <w:r>
        <w:t>corrigir uma e-GAR. As correções devem ser previamente efetuadas no lançamento de ambiente. Ao selecionar esta ação, as alterações efetuadas no lançamento serão submetidas sob a forma de correção. São permitidas alterações de código LER, Operação e quantidade.</w:t>
      </w:r>
    </w:p>
    <w:p w:rsidR="001C79F5" w:rsidRDefault="00E30AD4" w:rsidP="00A140F1">
      <w:r>
        <w:rPr>
          <w:noProof/>
          <w:lang w:eastAsia="pt-PT"/>
        </w:rPr>
        <w:drawing>
          <wp:anchor distT="0" distB="0" distL="114300" distR="114300" simplePos="0" relativeHeight="251699200" behindDoc="1" locked="0" layoutInCell="1" allowOverlap="1" wp14:anchorId="211B97F2" wp14:editId="3AA0D1B7">
            <wp:simplePos x="0" y="0"/>
            <wp:positionH relativeFrom="margin">
              <wp:posOffset>2513965</wp:posOffset>
            </wp:positionH>
            <wp:positionV relativeFrom="paragraph">
              <wp:posOffset>189963</wp:posOffset>
            </wp:positionV>
            <wp:extent cx="1287780" cy="824865"/>
            <wp:effectExtent l="0" t="0" r="7620" b="0"/>
            <wp:wrapTight wrapText="bothSides">
              <wp:wrapPolygon edited="0">
                <wp:start x="0" y="0"/>
                <wp:lineTo x="0" y="20952"/>
                <wp:lineTo x="21408" y="20952"/>
                <wp:lineTo x="21408" y="0"/>
                <wp:lineTo x="0" y="0"/>
              </wp:wrapPolygon>
            </wp:wrapTight>
            <wp:docPr id="68" name="Imagem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287780" cy="824865"/>
                    </a:xfrm>
                    <a:prstGeom prst="rect">
                      <a:avLst/>
                    </a:prstGeom>
                  </pic:spPr>
                </pic:pic>
              </a:graphicData>
            </a:graphic>
            <wp14:sizeRelH relativeFrom="margin">
              <wp14:pctWidth>0</wp14:pctWidth>
            </wp14:sizeRelH>
            <wp14:sizeRelV relativeFrom="margin">
              <wp14:pctHeight>0</wp14:pctHeight>
            </wp14:sizeRelV>
          </wp:anchor>
        </w:drawing>
      </w:r>
      <w:r w:rsidR="001C79F5">
        <w:rPr>
          <w:szCs w:val="24"/>
        </w:rPr>
        <w:t>Para corrigir uma e-GAR, o utilizador deve indicar a data e hora de fim do transporte, que terá sempre que ser superior à data e hora de início.</w:t>
      </w:r>
    </w:p>
    <w:p w:rsidR="001C79F5" w:rsidRDefault="001C79F5" w:rsidP="00A140F1"/>
    <w:p w:rsidR="001C79F5" w:rsidRDefault="001C79F5" w:rsidP="00A140F1"/>
    <w:p w:rsidR="00A140F1" w:rsidRDefault="00A140F1" w:rsidP="00A140F1">
      <w:r>
        <w:t>Esta opção está disponível apenas quando o interveniente no documento é o destinatário do resíduo e desde que a e-GAR ainda não tenha sido aceite pelo mesmo.</w:t>
      </w:r>
      <w:r w:rsidR="001679B8">
        <w:t xml:space="preserve"> Após ter corrigido uma e-GAR, a mesma ficará concluída desde que o produtor aceite a correção.</w:t>
      </w:r>
    </w:p>
    <w:p w:rsidR="00A140F1" w:rsidRDefault="00A140F1" w:rsidP="00A140F1">
      <w:pPr>
        <w:rPr>
          <w:b/>
          <w:sz w:val="22"/>
        </w:rPr>
      </w:pPr>
      <w:r>
        <w:rPr>
          <w:b/>
          <w:sz w:val="22"/>
        </w:rPr>
        <w:t>Rejeitar e-GAR</w:t>
      </w:r>
    </w:p>
    <w:p w:rsidR="0049777E" w:rsidRDefault="00A140F1" w:rsidP="00A140F1">
      <w:r w:rsidRPr="00A140F1">
        <w:t xml:space="preserve">Permite </w:t>
      </w:r>
      <w:r>
        <w:t>rejeitar uma e-GAR.</w:t>
      </w:r>
      <w:r w:rsidR="0049777E">
        <w:t xml:space="preserve"> </w:t>
      </w:r>
      <w:r w:rsidR="0049777E">
        <w:rPr>
          <w:szCs w:val="24"/>
        </w:rPr>
        <w:t xml:space="preserve">Para </w:t>
      </w:r>
      <w:r w:rsidR="0049777E">
        <w:t xml:space="preserve">rejeitar </w:t>
      </w:r>
      <w:r w:rsidR="0049777E">
        <w:rPr>
          <w:szCs w:val="24"/>
        </w:rPr>
        <w:t>uma e-GAR, o utilizador deve preencher um comentário que será enviado no pedido de rejeição.</w:t>
      </w:r>
    </w:p>
    <w:p w:rsidR="0049777E" w:rsidRDefault="002F17B0" w:rsidP="00A140F1">
      <w:r>
        <w:rPr>
          <w:noProof/>
          <w:lang w:eastAsia="pt-PT"/>
        </w:rPr>
        <w:drawing>
          <wp:anchor distT="0" distB="0" distL="114300" distR="114300" simplePos="0" relativeHeight="251700224" behindDoc="1" locked="0" layoutInCell="1" allowOverlap="1">
            <wp:simplePos x="0" y="0"/>
            <wp:positionH relativeFrom="margin">
              <wp:align>center</wp:align>
            </wp:positionH>
            <wp:positionV relativeFrom="paragraph">
              <wp:posOffset>6985</wp:posOffset>
            </wp:positionV>
            <wp:extent cx="2578100" cy="1042035"/>
            <wp:effectExtent l="0" t="0" r="0" b="5715"/>
            <wp:wrapTight wrapText="bothSides">
              <wp:wrapPolygon edited="0">
                <wp:start x="0" y="0"/>
                <wp:lineTo x="0" y="21324"/>
                <wp:lineTo x="21387" y="21324"/>
                <wp:lineTo x="21387" y="0"/>
                <wp:lineTo x="0" y="0"/>
              </wp:wrapPolygon>
            </wp:wrapTight>
            <wp:docPr id="73" name="Imagem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extLst>
                        <a:ext uri="{28A0092B-C50C-407E-A947-70E740481C1C}">
                          <a14:useLocalDpi xmlns:a14="http://schemas.microsoft.com/office/drawing/2010/main" val="0"/>
                        </a:ext>
                      </a:extLst>
                    </a:blip>
                    <a:stretch>
                      <a:fillRect/>
                    </a:stretch>
                  </pic:blipFill>
                  <pic:spPr>
                    <a:xfrm>
                      <a:off x="0" y="0"/>
                      <a:ext cx="2578100" cy="1042035"/>
                    </a:xfrm>
                    <a:prstGeom prst="rect">
                      <a:avLst/>
                    </a:prstGeom>
                  </pic:spPr>
                </pic:pic>
              </a:graphicData>
            </a:graphic>
            <wp14:sizeRelH relativeFrom="margin">
              <wp14:pctWidth>0</wp14:pctWidth>
            </wp14:sizeRelH>
            <wp14:sizeRelV relativeFrom="margin">
              <wp14:pctHeight>0</wp14:pctHeight>
            </wp14:sizeRelV>
          </wp:anchor>
        </w:drawing>
      </w:r>
    </w:p>
    <w:p w:rsidR="0049777E" w:rsidRDefault="0049777E" w:rsidP="00A140F1"/>
    <w:p w:rsidR="0049777E" w:rsidRDefault="0049777E" w:rsidP="00A140F1"/>
    <w:p w:rsidR="0049777E" w:rsidRDefault="0049777E" w:rsidP="00A140F1"/>
    <w:p w:rsidR="00A140F1" w:rsidRDefault="00A140F1" w:rsidP="00A140F1">
      <w:r>
        <w:t>Esta opção está disponível apenas quando o interveniente no documento é o destinatário do resíduo e desde que a e-GAR ainda não tenha sido aceite</w:t>
      </w:r>
      <w:r w:rsidR="001679B8">
        <w:t xml:space="preserve"> ou corrigida</w:t>
      </w:r>
      <w:r>
        <w:t xml:space="preserve"> pelo mesmo.</w:t>
      </w:r>
      <w:r w:rsidR="001679B8">
        <w:t xml:space="preserve"> Após rejeitar uma e-GAR esta fica terminada e não é possível efetuar alterações sobre a mesma.</w:t>
      </w:r>
    </w:p>
    <w:p w:rsidR="005005DA" w:rsidRDefault="005005DA" w:rsidP="002E6E3E">
      <w:pPr>
        <w:pStyle w:val="Cabealho3"/>
        <w:spacing w:after="240"/>
        <w:rPr>
          <w:rFonts w:ascii="Trebuchet MS" w:hAnsi="Trebuchet MS"/>
          <w:color w:val="auto"/>
          <w:sz w:val="24"/>
          <w:szCs w:val="24"/>
        </w:rPr>
      </w:pPr>
    </w:p>
    <w:p w:rsidR="002E6E3E" w:rsidRDefault="002E6E3E" w:rsidP="002E6E3E">
      <w:pPr>
        <w:pStyle w:val="Cabealho3"/>
        <w:spacing w:after="240"/>
        <w:rPr>
          <w:rFonts w:ascii="Trebuchet MS" w:hAnsi="Trebuchet MS"/>
          <w:color w:val="auto"/>
          <w:sz w:val="24"/>
          <w:szCs w:val="24"/>
        </w:rPr>
      </w:pPr>
      <w:bookmarkStart w:id="30" w:name="_Toc506393881"/>
      <w:r>
        <w:rPr>
          <w:rFonts w:ascii="Trebuchet MS" w:hAnsi="Trebuchet MS"/>
          <w:color w:val="auto"/>
          <w:sz w:val="24"/>
          <w:szCs w:val="24"/>
        </w:rPr>
        <w:t>Consulta de guias pendentes</w:t>
      </w:r>
      <w:bookmarkEnd w:id="30"/>
    </w:p>
    <w:p w:rsidR="00616341" w:rsidRDefault="00616341" w:rsidP="00A140F1">
      <w:r>
        <w:t>A emissão de Guias Eletrónicas de Acompanhamento de Resíduos está disponível para qualquer dos intervenientes na guia, seja Produtor, Transportador ou Destinatário</w:t>
      </w:r>
      <w:r w:rsidR="007C2C67">
        <w:t>,</w:t>
      </w:r>
      <w:r>
        <w:t xml:space="preserve"> </w:t>
      </w:r>
      <w:r w:rsidR="007C2C67">
        <w:t>o</w:t>
      </w:r>
      <w:r>
        <w:t xml:space="preserve"> que possibilita a emissão de guias em nome de outrem</w:t>
      </w:r>
      <w:r w:rsidR="007C2C67">
        <w:t>. Estas guias ficam assim pendentes de uma ação</w:t>
      </w:r>
      <w:r w:rsidR="002C30FD">
        <w:t xml:space="preserve"> por parte dos </w:t>
      </w:r>
      <w:proofErr w:type="spellStart"/>
      <w:r w:rsidR="002C30FD">
        <w:t>interveninentes</w:t>
      </w:r>
      <w:proofErr w:type="spellEnd"/>
      <w:r w:rsidR="002C30FD">
        <w:t xml:space="preserve"> na guia</w:t>
      </w:r>
      <w:r w:rsidR="007C2C67">
        <w:t xml:space="preserve"> (dependen</w:t>
      </w:r>
      <w:r w:rsidR="002C30FD">
        <w:t>do</w:t>
      </w:r>
      <w:r w:rsidR="007C2C67">
        <w:t xml:space="preserve"> do seu estado</w:t>
      </w:r>
      <w:r w:rsidR="002C30FD">
        <w:t xml:space="preserve"> e do tipo de interveniente</w:t>
      </w:r>
      <w:r w:rsidR="007C2C67">
        <w:t>).</w:t>
      </w:r>
    </w:p>
    <w:p w:rsidR="002E6E3E" w:rsidRDefault="00153E6C" w:rsidP="00A140F1">
      <w:r>
        <w:rPr>
          <w:noProof/>
          <w:lang w:eastAsia="pt-PT"/>
        </w:rPr>
        <w:drawing>
          <wp:anchor distT="0" distB="0" distL="114300" distR="114300" simplePos="0" relativeHeight="251707392" behindDoc="1" locked="0" layoutInCell="1" allowOverlap="1">
            <wp:simplePos x="0" y="0"/>
            <wp:positionH relativeFrom="margin">
              <wp:align>right</wp:align>
            </wp:positionH>
            <wp:positionV relativeFrom="paragraph">
              <wp:posOffset>-1270</wp:posOffset>
            </wp:positionV>
            <wp:extent cx="1922780" cy="1734820"/>
            <wp:effectExtent l="0" t="0" r="1270" b="0"/>
            <wp:wrapTight wrapText="bothSides">
              <wp:wrapPolygon edited="0">
                <wp:start x="0" y="0"/>
                <wp:lineTo x="0" y="21347"/>
                <wp:lineTo x="21400" y="21347"/>
                <wp:lineTo x="21400" y="0"/>
                <wp:lineTo x="0" y="0"/>
              </wp:wrapPolygon>
            </wp:wrapTight>
            <wp:docPr id="89" name="Imagem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922780" cy="17348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C2C67">
        <w:t xml:space="preserve">De forma verificar todas as guias que aguardam uma ação por parte do utilizador </w:t>
      </w:r>
      <w:proofErr w:type="spellStart"/>
      <w:r w:rsidR="007C2C67">
        <w:t>SILiAmb</w:t>
      </w:r>
      <w:proofErr w:type="spellEnd"/>
      <w:r w:rsidR="007C2C67">
        <w:t xml:space="preserve"> (correspondente ao NIF associado ao utilizador ARTSOFT), é disponibilizada uma barra lateral no ARTSOFT, para os</w:t>
      </w:r>
      <w:r w:rsidR="00616341">
        <w:t xml:space="preserve"> utilizadores com o Acesso2 ativo</w:t>
      </w:r>
      <w:r w:rsidR="007C2C67">
        <w:t>, de forma a visualizar todas as guias pendentes.</w:t>
      </w:r>
    </w:p>
    <w:p w:rsidR="00BD02B7" w:rsidRDefault="00EE07F4" w:rsidP="0040467B">
      <w:r>
        <w:t>As guias pendentes estão organizadas por estado, naquelas que t</w:t>
      </w:r>
      <w:r w:rsidR="001F5756">
        <w:t>e</w:t>
      </w:r>
      <w:r>
        <w:t>nham sido emitidas/obtidas pelo ARTSOFT</w:t>
      </w:r>
      <w:r w:rsidR="001F5756">
        <w:t xml:space="preserve"> e estejam</w:t>
      </w:r>
      <w:r>
        <w:t xml:space="preserve"> associ</w:t>
      </w:r>
      <w:r w:rsidR="001F5756">
        <w:t>adas a um documento de ambiente</w:t>
      </w:r>
      <w:r>
        <w:t xml:space="preserve">, é possível ir diretamente para o documento, através de duplo clique ou da opção “Ir para o documento” do menu do botão direito do rato. </w:t>
      </w:r>
    </w:p>
    <w:p w:rsidR="00EE07F4" w:rsidRDefault="00EE07F4" w:rsidP="0040467B">
      <w:r>
        <w:lastRenderedPageBreak/>
        <w:t xml:space="preserve">Nas </w:t>
      </w:r>
      <w:r w:rsidR="00BD02B7">
        <w:t xml:space="preserve">guias </w:t>
      </w:r>
      <w:r>
        <w:t>que ainda não têm documento associado (não existem no ARTSOFT), é possível efetuar uma consulta da guia, através de duplo clique ou através da opção “Consultar guia”.</w:t>
      </w:r>
      <w:r w:rsidR="00BD02B7">
        <w:t xml:space="preserve"> Para que estas guias sejam obtidas para o ARTSOFT, deverá criar os respetivos documentos </w:t>
      </w:r>
      <w:r w:rsidR="00153E6C">
        <w:t>d</w:t>
      </w:r>
      <w:r w:rsidR="00BD02B7">
        <w:t>e pesagem e de ambiente e de seguida utilizar a opção “Obter Guia” para que a guia</w:t>
      </w:r>
      <w:r w:rsidR="00153E6C">
        <w:t xml:space="preserve"> </w:t>
      </w:r>
      <w:r w:rsidR="00BD02B7">
        <w:t>fique associada a um documento ARTSOFT. De notar que isto só é possível quando os dados do resíduo forem iguais na guia e no documento de ambiente</w:t>
      </w:r>
      <w:r w:rsidR="00D722E4">
        <w:t xml:space="preserve"> e quando as entidades no documento (Código APA) corresponderem às entidades da guia</w:t>
      </w:r>
      <w:r w:rsidR="00BD02B7">
        <w:t>.</w:t>
      </w:r>
    </w:p>
    <w:p w:rsidR="00EE07F4" w:rsidRDefault="00EE07F4" w:rsidP="0040467B">
      <w:r>
        <w:t xml:space="preserve">A opção “Obter Guias Pendentes” está reservada aos utilizadores com o Acesso2 ativo. Ao selecionar esta opção, é feito um pedido ao servidor do </w:t>
      </w:r>
      <w:proofErr w:type="spellStart"/>
      <w:r>
        <w:t>SILiAmb</w:t>
      </w:r>
      <w:proofErr w:type="spellEnd"/>
      <w:r>
        <w:t xml:space="preserve"> para obter a lista de guias pendentes e a respetiva grelha é atualizada. Caso o utilizador não selecione esta opção manualmente, a lista das guias pendentes é atualizada a cada hora, sendo feito automaticamente um pedido ao servidor do </w:t>
      </w:r>
      <w:proofErr w:type="spellStart"/>
      <w:r>
        <w:t>SILiAmb</w:t>
      </w:r>
      <w:proofErr w:type="spellEnd"/>
      <w:r>
        <w:t>. Os dados</w:t>
      </w:r>
      <w:r w:rsidR="00BD02B7">
        <w:t xml:space="preserve"> obtidos</w:t>
      </w:r>
      <w:r>
        <w:t xml:space="preserve"> das guias pendentes são guardados </w:t>
      </w:r>
      <w:r w:rsidR="00BD02B7">
        <w:t>em base de dados.</w:t>
      </w:r>
    </w:p>
    <w:p w:rsidR="00EE07F4" w:rsidRDefault="00EE07F4" w:rsidP="0040467B">
      <w:r>
        <w:t xml:space="preserve">A opção </w:t>
      </w:r>
      <w:r w:rsidR="00BD02B7">
        <w:t>“A</w:t>
      </w:r>
      <w:r>
        <w:t>tualizar</w:t>
      </w:r>
      <w:r w:rsidR="00BD02B7">
        <w:t>”, atualiza a grelha com os dados guardados em base de dados, esta atualização da grelha é efetuada automaticamente de 5 em 5 minutos.</w:t>
      </w:r>
    </w:p>
    <w:p w:rsidR="005005DA" w:rsidRDefault="005005DA" w:rsidP="0040467B"/>
    <w:p w:rsidR="007D4369" w:rsidRDefault="007D4369" w:rsidP="007D4369">
      <w:pPr>
        <w:pStyle w:val="Cabealho3"/>
        <w:spacing w:after="240"/>
        <w:rPr>
          <w:rFonts w:ascii="Trebuchet MS" w:hAnsi="Trebuchet MS"/>
          <w:color w:val="auto"/>
          <w:sz w:val="24"/>
          <w:szCs w:val="24"/>
        </w:rPr>
      </w:pPr>
      <w:bookmarkStart w:id="31" w:name="_Toc506393882"/>
      <w:r>
        <w:rPr>
          <w:rFonts w:ascii="Trebuchet MS" w:hAnsi="Trebuchet MS"/>
          <w:color w:val="auto"/>
          <w:sz w:val="24"/>
          <w:szCs w:val="24"/>
        </w:rPr>
        <w:t>Importação de eGAR</w:t>
      </w:r>
      <w:r w:rsidR="00B35103">
        <w:rPr>
          <w:rFonts w:ascii="Trebuchet MS" w:hAnsi="Trebuchet MS"/>
          <w:color w:val="auto"/>
          <w:sz w:val="24"/>
          <w:szCs w:val="24"/>
        </w:rPr>
        <w:t xml:space="preserve"> sem </w:t>
      </w:r>
      <w:r w:rsidR="009543FB">
        <w:rPr>
          <w:rFonts w:ascii="Trebuchet MS" w:hAnsi="Trebuchet MS"/>
          <w:color w:val="auto"/>
          <w:sz w:val="24"/>
          <w:szCs w:val="24"/>
        </w:rPr>
        <w:t>controlo de pesagem</w:t>
      </w:r>
      <w:bookmarkEnd w:id="31"/>
    </w:p>
    <w:p w:rsidR="00463C5A" w:rsidRPr="00F01A6C" w:rsidRDefault="00463C5A" w:rsidP="00463C5A">
      <w:pPr>
        <w:rPr>
          <w:szCs w:val="24"/>
          <w:u w:val="single"/>
        </w:rPr>
      </w:pPr>
      <w:r>
        <w:rPr>
          <w:szCs w:val="24"/>
        </w:rPr>
        <w:t>A importação de eGAR</w:t>
      </w:r>
      <w:r w:rsidR="00B35103">
        <w:rPr>
          <w:szCs w:val="24"/>
        </w:rPr>
        <w:t xml:space="preserve"> </w:t>
      </w:r>
      <w:r w:rsidR="00B35103" w:rsidRPr="00B35103">
        <w:rPr>
          <w:szCs w:val="24"/>
        </w:rPr>
        <w:t>sem ligação a documento de pesagem</w:t>
      </w:r>
      <w:r>
        <w:rPr>
          <w:szCs w:val="24"/>
        </w:rPr>
        <w:t xml:space="preserve"> tem por objetivo automatizar o processo de criação de documentos no ARTSOFT, ao importar as eGAR, os documentos são gerados automaticamente no ARTSOFT com os dados da respetiva eGAR.</w:t>
      </w:r>
      <w:r w:rsidR="00F01A6C">
        <w:rPr>
          <w:szCs w:val="24"/>
        </w:rPr>
        <w:t xml:space="preserve"> </w:t>
      </w:r>
      <w:r w:rsidR="00F01A6C" w:rsidRPr="00F01A6C">
        <w:rPr>
          <w:szCs w:val="24"/>
        </w:rPr>
        <w:t>Na importação de eGAR existe apenas o documento de ambiente, não existindo qualquer controlo de pesagens</w:t>
      </w:r>
      <w:r w:rsidR="00F01A6C">
        <w:rPr>
          <w:szCs w:val="24"/>
        </w:rPr>
        <w:t>.</w:t>
      </w:r>
    </w:p>
    <w:p w:rsidR="00463C5A" w:rsidRDefault="00463C5A" w:rsidP="00463C5A">
      <w:pPr>
        <w:rPr>
          <w:szCs w:val="24"/>
        </w:rPr>
      </w:pPr>
      <w:r>
        <w:rPr>
          <w:szCs w:val="24"/>
        </w:rPr>
        <w:t>A configuração da importação de eGAR deve ser efetuada no XML de configurações, como mostra o exemplo abaixo.</w:t>
      </w:r>
    </w:p>
    <w:p w:rsidR="007D4369" w:rsidRDefault="00463C5A" w:rsidP="00463C5A">
      <w:pPr>
        <w:rPr>
          <w:szCs w:val="24"/>
        </w:rPr>
      </w:pPr>
      <w:r w:rsidRPr="00463C5A">
        <w:rPr>
          <w:noProof/>
          <w:szCs w:val="24"/>
          <w:lang w:eastAsia="pt-PT"/>
        </w:rPr>
        <w:drawing>
          <wp:anchor distT="0" distB="0" distL="114300" distR="114300" simplePos="0" relativeHeight="251710464" behindDoc="1" locked="0" layoutInCell="1" allowOverlap="1">
            <wp:simplePos x="0" y="0"/>
            <wp:positionH relativeFrom="column">
              <wp:posOffset>0</wp:posOffset>
            </wp:positionH>
            <wp:positionV relativeFrom="paragraph">
              <wp:posOffset>0</wp:posOffset>
            </wp:positionV>
            <wp:extent cx="5731510" cy="1550035"/>
            <wp:effectExtent l="0" t="0" r="2540" b="0"/>
            <wp:wrapTight wrapText="bothSides">
              <wp:wrapPolygon edited="0">
                <wp:start x="0" y="0"/>
                <wp:lineTo x="0" y="21237"/>
                <wp:lineTo x="21538" y="21237"/>
                <wp:lineTo x="21538" y="0"/>
                <wp:lineTo x="0" y="0"/>
              </wp:wrapPolygon>
            </wp:wrapTight>
            <wp:docPr id="88" name="Imagem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extLst>
                        <a:ext uri="{28A0092B-C50C-407E-A947-70E740481C1C}">
                          <a14:useLocalDpi xmlns:a14="http://schemas.microsoft.com/office/drawing/2010/main" val="0"/>
                        </a:ext>
                      </a:extLst>
                    </a:blip>
                    <a:stretch>
                      <a:fillRect/>
                    </a:stretch>
                  </pic:blipFill>
                  <pic:spPr>
                    <a:xfrm>
                      <a:off x="0" y="0"/>
                      <a:ext cx="5731510" cy="1550035"/>
                    </a:xfrm>
                    <a:prstGeom prst="rect">
                      <a:avLst/>
                    </a:prstGeom>
                  </pic:spPr>
                </pic:pic>
              </a:graphicData>
            </a:graphic>
          </wp:anchor>
        </w:drawing>
      </w:r>
      <w:r w:rsidRPr="00463C5A">
        <w:rPr>
          <w:szCs w:val="24"/>
        </w:rPr>
        <w:t>Cada</w:t>
      </w:r>
      <w:r>
        <w:rPr>
          <w:szCs w:val="24"/>
        </w:rPr>
        <w:t xml:space="preserve"> </w:t>
      </w:r>
      <w:proofErr w:type="spellStart"/>
      <w:r>
        <w:rPr>
          <w:szCs w:val="24"/>
        </w:rPr>
        <w:t>tag</w:t>
      </w:r>
      <w:proofErr w:type="spellEnd"/>
      <w:r>
        <w:rPr>
          <w:szCs w:val="24"/>
        </w:rPr>
        <w:t xml:space="preserve"> &lt;</w:t>
      </w:r>
      <w:proofErr w:type="spellStart"/>
      <w:r>
        <w:rPr>
          <w:szCs w:val="24"/>
        </w:rPr>
        <w:t>DocEGAR</w:t>
      </w:r>
      <w:proofErr w:type="spellEnd"/>
      <w:r>
        <w:rPr>
          <w:szCs w:val="24"/>
        </w:rPr>
        <w:t xml:space="preserve">&gt; permite configurar uma série de documentos para importação de eGAR. O atributo </w:t>
      </w:r>
      <w:proofErr w:type="spellStart"/>
      <w:r>
        <w:rPr>
          <w:szCs w:val="24"/>
        </w:rPr>
        <w:t>NrTerc</w:t>
      </w:r>
      <w:proofErr w:type="spellEnd"/>
      <w:r>
        <w:rPr>
          <w:szCs w:val="24"/>
        </w:rPr>
        <w:t xml:space="preserve"> é de configuração opcional e tem como objetivo a definição do terceiro (cliente/fornecedor) a </w:t>
      </w:r>
      <w:r w:rsidR="00701235">
        <w:rPr>
          <w:szCs w:val="24"/>
        </w:rPr>
        <w:t xml:space="preserve">utilizar nos documentos gerados. O </w:t>
      </w:r>
      <w:proofErr w:type="spellStart"/>
      <w:r w:rsidR="00701235">
        <w:rPr>
          <w:szCs w:val="24"/>
        </w:rPr>
        <w:t>NrTerc</w:t>
      </w:r>
      <w:proofErr w:type="spellEnd"/>
      <w:r w:rsidR="00701235">
        <w:rPr>
          <w:szCs w:val="24"/>
        </w:rPr>
        <w:t xml:space="preserve"> pode ser fixo, com um número de cliente/fornecedor, ou pode ser configurado para ser igual a uma das 3 entidades da eGAR (Produtor, Destinatário, Transportador). Caso não exista configuração do </w:t>
      </w:r>
      <w:proofErr w:type="spellStart"/>
      <w:r w:rsidR="00701235">
        <w:rPr>
          <w:szCs w:val="24"/>
        </w:rPr>
        <w:t>NrTerc</w:t>
      </w:r>
      <w:proofErr w:type="spellEnd"/>
      <w:r w:rsidR="00701235">
        <w:rPr>
          <w:szCs w:val="24"/>
        </w:rPr>
        <w:t>, será utilizado por omissão o número de terceiro da empresa.</w:t>
      </w:r>
    </w:p>
    <w:p w:rsidR="00DF30E6" w:rsidRPr="00463C5A" w:rsidRDefault="00027021" w:rsidP="00463C5A">
      <w:pPr>
        <w:rPr>
          <w:szCs w:val="24"/>
        </w:rPr>
      </w:pPr>
      <w:r>
        <w:rPr>
          <w:szCs w:val="24"/>
        </w:rPr>
        <w:t>NOTA1: Deve</w:t>
      </w:r>
      <w:r w:rsidR="00DF30E6">
        <w:rPr>
          <w:szCs w:val="24"/>
        </w:rPr>
        <w:t xml:space="preserve"> existir obrigatoriamente um registo de terceiro da empresa que contenha o NIF e </w:t>
      </w:r>
      <w:r w:rsidR="00994818">
        <w:rPr>
          <w:szCs w:val="24"/>
        </w:rPr>
        <w:t>o respetivo</w:t>
      </w:r>
      <w:r w:rsidR="00DF30E6">
        <w:rPr>
          <w:szCs w:val="24"/>
        </w:rPr>
        <w:t xml:space="preserve"> código APA da mesma, esses campos serão utilizados para determinar que tipo de interveniente a empresa é na eGAR.</w:t>
      </w:r>
      <w:r w:rsidR="00994818">
        <w:rPr>
          <w:szCs w:val="24"/>
        </w:rPr>
        <w:t xml:space="preserve"> No caso de empresas com vários estabelecimentos (códigos APA), deverão ser criadas filiais do terceiro da empresa cada uma com o respetivo código APA.</w:t>
      </w:r>
    </w:p>
    <w:p w:rsidR="00EB1676" w:rsidRPr="00027021" w:rsidRDefault="00027021">
      <w:pPr>
        <w:spacing w:after="0" w:line="240" w:lineRule="auto"/>
        <w:jc w:val="left"/>
        <w:rPr>
          <w:b/>
          <w:bCs/>
        </w:rPr>
      </w:pPr>
      <w:r w:rsidRPr="00027021">
        <w:t xml:space="preserve">NOTA2: Todos os intervenientes na eGAR têm </w:t>
      </w:r>
      <w:r>
        <w:t xml:space="preserve">obrigatoriamente </w:t>
      </w:r>
      <w:r w:rsidRPr="00027021">
        <w:t>que</w:t>
      </w:r>
      <w:r>
        <w:t xml:space="preserve"> ter um registo de terceiro no ARTSOFT, com o respetivo NIF e código APA preenchidos.</w:t>
      </w:r>
      <w:r w:rsidR="00EB1676" w:rsidRPr="00027021">
        <w:br w:type="page"/>
      </w:r>
    </w:p>
    <w:p w:rsidR="00EB1676" w:rsidRDefault="00EB1676" w:rsidP="00EB1676">
      <w:pPr>
        <w:rPr>
          <w:noProof/>
          <w:lang w:eastAsia="pt-PT"/>
        </w:rPr>
      </w:pPr>
      <w:r w:rsidRPr="00EB1676">
        <w:rPr>
          <w:szCs w:val="24"/>
        </w:rPr>
        <w:lastRenderedPageBreak/>
        <w:t xml:space="preserve">A </w:t>
      </w:r>
      <w:r>
        <w:rPr>
          <w:szCs w:val="24"/>
        </w:rPr>
        <w:t>importação de eGAR poderá ser efetuada na barra lateral de “Guias Pendentes”, através do menu do botão direito do rato. Poderá efetuar a importação das eGAR uma a uma, selecionando individualmente cada uma das eGAR, ou a importação de várias eGAR em simultâneo, selecionando várias eGAR.</w:t>
      </w:r>
      <w:r w:rsidRPr="00EB1676">
        <w:rPr>
          <w:noProof/>
          <w:lang w:eastAsia="pt-PT"/>
        </w:rPr>
        <w:t xml:space="preserve"> </w:t>
      </w:r>
    </w:p>
    <w:p w:rsidR="00EB1676" w:rsidRDefault="005A4776" w:rsidP="00EB1676">
      <w:pPr>
        <w:rPr>
          <w:noProof/>
          <w:lang w:eastAsia="pt-PT"/>
        </w:rPr>
      </w:pPr>
      <w:r>
        <w:rPr>
          <w:noProof/>
          <w:lang w:eastAsia="pt-PT"/>
        </w:rPr>
        <w:drawing>
          <wp:anchor distT="0" distB="0" distL="114300" distR="114300" simplePos="0" relativeHeight="251712512" behindDoc="1" locked="0" layoutInCell="1" allowOverlap="1">
            <wp:simplePos x="0" y="0"/>
            <wp:positionH relativeFrom="margin">
              <wp:align>right</wp:align>
            </wp:positionH>
            <wp:positionV relativeFrom="paragraph">
              <wp:posOffset>3810</wp:posOffset>
            </wp:positionV>
            <wp:extent cx="1888490" cy="1060450"/>
            <wp:effectExtent l="0" t="0" r="0" b="6350"/>
            <wp:wrapTight wrapText="bothSides">
              <wp:wrapPolygon edited="0">
                <wp:start x="0" y="0"/>
                <wp:lineTo x="0" y="21341"/>
                <wp:lineTo x="21353" y="21341"/>
                <wp:lineTo x="21353" y="0"/>
                <wp:lineTo x="0" y="0"/>
              </wp:wrapPolygon>
            </wp:wrapTight>
            <wp:docPr id="91" name="Imagem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extLst>
                        <a:ext uri="{28A0092B-C50C-407E-A947-70E740481C1C}">
                          <a14:useLocalDpi xmlns:a14="http://schemas.microsoft.com/office/drawing/2010/main" val="0"/>
                        </a:ext>
                      </a:extLst>
                    </a:blip>
                    <a:stretch>
                      <a:fillRect/>
                    </a:stretch>
                  </pic:blipFill>
                  <pic:spPr>
                    <a:xfrm>
                      <a:off x="0" y="0"/>
                      <a:ext cx="1888490" cy="1060450"/>
                    </a:xfrm>
                    <a:prstGeom prst="rect">
                      <a:avLst/>
                    </a:prstGeom>
                  </pic:spPr>
                </pic:pic>
              </a:graphicData>
            </a:graphic>
            <wp14:sizeRelH relativeFrom="margin">
              <wp14:pctWidth>0</wp14:pctWidth>
            </wp14:sizeRelH>
            <wp14:sizeRelV relativeFrom="margin">
              <wp14:pctHeight>0</wp14:pctHeight>
            </wp14:sizeRelV>
          </wp:anchor>
        </w:drawing>
      </w:r>
      <w:r>
        <w:rPr>
          <w:noProof/>
          <w:lang w:eastAsia="pt-PT"/>
        </w:rPr>
        <w:drawing>
          <wp:anchor distT="0" distB="0" distL="114300" distR="114300" simplePos="0" relativeHeight="251711488" behindDoc="1" locked="0" layoutInCell="1" allowOverlap="1">
            <wp:simplePos x="0" y="0"/>
            <wp:positionH relativeFrom="margin">
              <wp:align>left</wp:align>
            </wp:positionH>
            <wp:positionV relativeFrom="paragraph">
              <wp:posOffset>3810</wp:posOffset>
            </wp:positionV>
            <wp:extent cx="1841500" cy="1075055"/>
            <wp:effectExtent l="0" t="0" r="6350" b="0"/>
            <wp:wrapTight wrapText="bothSides">
              <wp:wrapPolygon edited="0">
                <wp:start x="0" y="0"/>
                <wp:lineTo x="0" y="21051"/>
                <wp:lineTo x="21451" y="21051"/>
                <wp:lineTo x="21451" y="0"/>
                <wp:lineTo x="0" y="0"/>
              </wp:wrapPolygon>
            </wp:wrapTight>
            <wp:docPr id="90" name="Imagem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extLst>
                        <a:ext uri="{28A0092B-C50C-407E-A947-70E740481C1C}">
                          <a14:useLocalDpi xmlns:a14="http://schemas.microsoft.com/office/drawing/2010/main" val="0"/>
                        </a:ext>
                      </a:extLst>
                    </a:blip>
                    <a:stretch>
                      <a:fillRect/>
                    </a:stretch>
                  </pic:blipFill>
                  <pic:spPr>
                    <a:xfrm>
                      <a:off x="0" y="0"/>
                      <a:ext cx="1841500" cy="1075055"/>
                    </a:xfrm>
                    <a:prstGeom prst="rect">
                      <a:avLst/>
                    </a:prstGeom>
                  </pic:spPr>
                </pic:pic>
              </a:graphicData>
            </a:graphic>
            <wp14:sizeRelH relativeFrom="margin">
              <wp14:pctWidth>0</wp14:pctWidth>
            </wp14:sizeRelH>
            <wp14:sizeRelV relativeFrom="margin">
              <wp14:pctHeight>0</wp14:pctHeight>
            </wp14:sizeRelV>
          </wp:anchor>
        </w:drawing>
      </w:r>
    </w:p>
    <w:p w:rsidR="00EB1676" w:rsidRDefault="00EB1676" w:rsidP="00EB1676">
      <w:pPr>
        <w:rPr>
          <w:noProof/>
          <w:lang w:eastAsia="pt-PT"/>
        </w:rPr>
      </w:pPr>
    </w:p>
    <w:p w:rsidR="00EB1676" w:rsidRDefault="00EB1676" w:rsidP="00EB1676">
      <w:pPr>
        <w:rPr>
          <w:noProof/>
          <w:lang w:eastAsia="pt-PT"/>
        </w:rPr>
      </w:pPr>
    </w:p>
    <w:p w:rsidR="00EB1676" w:rsidRDefault="00EB1676" w:rsidP="00EB1676">
      <w:pPr>
        <w:rPr>
          <w:noProof/>
          <w:lang w:eastAsia="pt-PT"/>
        </w:rPr>
      </w:pPr>
    </w:p>
    <w:p w:rsidR="00EB1676" w:rsidRDefault="005A4776" w:rsidP="00EB1676">
      <w:pPr>
        <w:rPr>
          <w:noProof/>
          <w:lang w:eastAsia="pt-PT"/>
        </w:rPr>
      </w:pPr>
      <w:r>
        <w:rPr>
          <w:noProof/>
          <w:lang w:eastAsia="pt-PT"/>
        </w:rPr>
        <w:drawing>
          <wp:anchor distT="0" distB="0" distL="114300" distR="114300" simplePos="0" relativeHeight="251713536" behindDoc="1" locked="0" layoutInCell="1" allowOverlap="1">
            <wp:simplePos x="0" y="0"/>
            <wp:positionH relativeFrom="margin">
              <wp:align>center</wp:align>
            </wp:positionH>
            <wp:positionV relativeFrom="paragraph">
              <wp:posOffset>394335</wp:posOffset>
            </wp:positionV>
            <wp:extent cx="2146300" cy="1205865"/>
            <wp:effectExtent l="0" t="0" r="6350" b="0"/>
            <wp:wrapTight wrapText="bothSides">
              <wp:wrapPolygon edited="0">
                <wp:start x="0" y="0"/>
                <wp:lineTo x="0" y="21156"/>
                <wp:lineTo x="21472" y="21156"/>
                <wp:lineTo x="21472" y="0"/>
                <wp:lineTo x="0" y="0"/>
              </wp:wrapPolygon>
            </wp:wrapTight>
            <wp:docPr id="92" name="Imagem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6" cstate="print">
                      <a:extLst>
                        <a:ext uri="{28A0092B-C50C-407E-A947-70E740481C1C}">
                          <a14:useLocalDpi xmlns:a14="http://schemas.microsoft.com/office/drawing/2010/main" val="0"/>
                        </a:ext>
                      </a:extLst>
                    </a:blip>
                    <a:srcRect b="40268"/>
                    <a:stretch/>
                  </pic:blipFill>
                  <pic:spPr bwMode="auto">
                    <a:xfrm>
                      <a:off x="0" y="0"/>
                      <a:ext cx="2146300" cy="12058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B1676">
        <w:rPr>
          <w:noProof/>
          <w:lang w:eastAsia="pt-PT"/>
        </w:rPr>
        <w:t>No caso de existir mais do que uma série de documentos configurada para importação das eGAR, deverá selecionar a série para a qual pretende efetuar a importação.</w:t>
      </w:r>
    </w:p>
    <w:p w:rsidR="00EB1676" w:rsidRDefault="00EB1676" w:rsidP="00EB1676">
      <w:pPr>
        <w:rPr>
          <w:noProof/>
          <w:lang w:eastAsia="pt-PT"/>
        </w:rPr>
      </w:pPr>
    </w:p>
    <w:p w:rsidR="00EB1676" w:rsidRDefault="00EB1676" w:rsidP="00EB1676">
      <w:pPr>
        <w:rPr>
          <w:noProof/>
          <w:lang w:eastAsia="pt-PT"/>
        </w:rPr>
      </w:pPr>
    </w:p>
    <w:p w:rsidR="00EB1676" w:rsidRDefault="00EB1676" w:rsidP="00EB1676">
      <w:pPr>
        <w:rPr>
          <w:noProof/>
          <w:lang w:eastAsia="pt-PT"/>
        </w:rPr>
      </w:pPr>
    </w:p>
    <w:p w:rsidR="00EB1676" w:rsidRDefault="00EB1676" w:rsidP="00EB1676">
      <w:pPr>
        <w:rPr>
          <w:noProof/>
          <w:lang w:eastAsia="pt-PT"/>
        </w:rPr>
      </w:pPr>
    </w:p>
    <w:p w:rsidR="00EB1676" w:rsidRDefault="005A4776" w:rsidP="00EB1676">
      <w:pPr>
        <w:rPr>
          <w:szCs w:val="24"/>
        </w:rPr>
      </w:pPr>
      <w:r>
        <w:rPr>
          <w:noProof/>
          <w:lang w:eastAsia="pt-PT"/>
        </w:rPr>
        <w:drawing>
          <wp:anchor distT="0" distB="0" distL="114300" distR="114300" simplePos="0" relativeHeight="251714560" behindDoc="1" locked="0" layoutInCell="1" allowOverlap="1">
            <wp:simplePos x="0" y="0"/>
            <wp:positionH relativeFrom="margin">
              <wp:align>center</wp:align>
            </wp:positionH>
            <wp:positionV relativeFrom="paragraph">
              <wp:posOffset>510540</wp:posOffset>
            </wp:positionV>
            <wp:extent cx="4470400" cy="1471930"/>
            <wp:effectExtent l="0" t="0" r="6350" b="0"/>
            <wp:wrapTight wrapText="bothSides">
              <wp:wrapPolygon edited="0">
                <wp:start x="0" y="0"/>
                <wp:lineTo x="0" y="21246"/>
                <wp:lineTo x="21539" y="21246"/>
                <wp:lineTo x="21539" y="0"/>
                <wp:lineTo x="0" y="0"/>
              </wp:wrapPolygon>
            </wp:wrapTight>
            <wp:docPr id="93" name="Imagem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extLst>
                        <a:ext uri="{28A0092B-C50C-407E-A947-70E740481C1C}">
                          <a14:useLocalDpi xmlns:a14="http://schemas.microsoft.com/office/drawing/2010/main" val="0"/>
                        </a:ext>
                      </a:extLst>
                    </a:blip>
                    <a:stretch>
                      <a:fillRect/>
                    </a:stretch>
                  </pic:blipFill>
                  <pic:spPr>
                    <a:xfrm>
                      <a:off x="0" y="0"/>
                      <a:ext cx="4470400" cy="1471930"/>
                    </a:xfrm>
                    <a:prstGeom prst="rect">
                      <a:avLst/>
                    </a:prstGeom>
                  </pic:spPr>
                </pic:pic>
              </a:graphicData>
            </a:graphic>
            <wp14:sizeRelH relativeFrom="margin">
              <wp14:pctWidth>0</wp14:pctWidth>
            </wp14:sizeRelH>
            <wp14:sizeRelV relativeFrom="margin">
              <wp14:pctHeight>0</wp14:pctHeight>
            </wp14:sizeRelV>
          </wp:anchor>
        </w:drawing>
      </w:r>
      <w:r w:rsidR="00EB1676">
        <w:rPr>
          <w:szCs w:val="24"/>
        </w:rPr>
        <w:t xml:space="preserve">Uma vez concluída a importação </w:t>
      </w:r>
      <w:r>
        <w:rPr>
          <w:szCs w:val="24"/>
        </w:rPr>
        <w:t>será automaticamente aberto o documento gerado (no caso de importação individual) ou poderá visualizar o primeiro documento gerado (no caso de importação múltipla).</w:t>
      </w:r>
    </w:p>
    <w:p w:rsidR="005A4776" w:rsidRPr="00EB1676" w:rsidRDefault="005A4776" w:rsidP="00EB1676">
      <w:pPr>
        <w:rPr>
          <w:szCs w:val="24"/>
        </w:rPr>
      </w:pPr>
    </w:p>
    <w:p w:rsidR="00EB1676" w:rsidRDefault="00EB1676" w:rsidP="00EB1676">
      <w:pPr>
        <w:spacing w:after="0" w:line="240" w:lineRule="auto"/>
        <w:jc w:val="left"/>
        <w:rPr>
          <w:sz w:val="24"/>
          <w:szCs w:val="24"/>
        </w:rPr>
      </w:pPr>
    </w:p>
    <w:p w:rsidR="005A4776" w:rsidRDefault="005A4776" w:rsidP="00EB1676">
      <w:pPr>
        <w:spacing w:after="0" w:line="240" w:lineRule="auto"/>
        <w:jc w:val="left"/>
        <w:rPr>
          <w:sz w:val="24"/>
          <w:szCs w:val="24"/>
        </w:rPr>
      </w:pPr>
    </w:p>
    <w:p w:rsidR="005A4776" w:rsidRDefault="005A4776" w:rsidP="00EB1676">
      <w:pPr>
        <w:spacing w:after="0" w:line="240" w:lineRule="auto"/>
        <w:jc w:val="left"/>
        <w:rPr>
          <w:sz w:val="24"/>
          <w:szCs w:val="24"/>
        </w:rPr>
      </w:pPr>
    </w:p>
    <w:p w:rsidR="005A4776" w:rsidRDefault="005A4776" w:rsidP="00EB1676">
      <w:pPr>
        <w:spacing w:after="0" w:line="240" w:lineRule="auto"/>
        <w:jc w:val="left"/>
        <w:rPr>
          <w:sz w:val="24"/>
          <w:szCs w:val="24"/>
        </w:rPr>
      </w:pPr>
    </w:p>
    <w:p w:rsidR="005A4776" w:rsidRDefault="005A4776" w:rsidP="00EB1676">
      <w:pPr>
        <w:spacing w:after="0" w:line="240" w:lineRule="auto"/>
        <w:jc w:val="left"/>
        <w:rPr>
          <w:sz w:val="24"/>
          <w:szCs w:val="24"/>
        </w:rPr>
      </w:pPr>
    </w:p>
    <w:p w:rsidR="005A4776" w:rsidRDefault="005A4776" w:rsidP="00EB1676">
      <w:pPr>
        <w:spacing w:after="0" w:line="240" w:lineRule="auto"/>
        <w:jc w:val="left"/>
        <w:rPr>
          <w:sz w:val="24"/>
          <w:szCs w:val="24"/>
        </w:rPr>
      </w:pPr>
    </w:p>
    <w:p w:rsidR="005A4776" w:rsidRDefault="005A4776" w:rsidP="005A4776">
      <w:pPr>
        <w:spacing w:after="0" w:line="240" w:lineRule="auto"/>
        <w:rPr>
          <w:sz w:val="24"/>
          <w:szCs w:val="24"/>
        </w:rPr>
      </w:pPr>
    </w:p>
    <w:p w:rsidR="00EB1676" w:rsidRDefault="005A4776" w:rsidP="005A4776">
      <w:pPr>
        <w:spacing w:after="0" w:line="240" w:lineRule="auto"/>
        <w:rPr>
          <w:szCs w:val="24"/>
        </w:rPr>
      </w:pPr>
      <w:r>
        <w:rPr>
          <w:szCs w:val="24"/>
        </w:rPr>
        <w:t>Cada</w:t>
      </w:r>
      <w:r w:rsidRPr="005A4776">
        <w:rPr>
          <w:szCs w:val="24"/>
        </w:rPr>
        <w:t xml:space="preserve"> </w:t>
      </w:r>
      <w:r>
        <w:rPr>
          <w:szCs w:val="24"/>
        </w:rPr>
        <w:t xml:space="preserve">documento gerado ficará associado a uma eGAR e estarão disponíveis todas as opções descritas anteriormente, para tratamento da eGAR. </w:t>
      </w:r>
    </w:p>
    <w:p w:rsidR="005A4776" w:rsidRDefault="005A4776" w:rsidP="005A4776">
      <w:pPr>
        <w:spacing w:after="0" w:line="240" w:lineRule="auto"/>
        <w:rPr>
          <w:szCs w:val="24"/>
        </w:rPr>
      </w:pPr>
    </w:p>
    <w:p w:rsidR="005A4776" w:rsidRDefault="005A4776" w:rsidP="005A4776">
      <w:pPr>
        <w:spacing w:after="0" w:line="240" w:lineRule="auto"/>
        <w:rPr>
          <w:noProof/>
          <w:lang w:eastAsia="pt-PT"/>
        </w:rPr>
      </w:pPr>
      <w:r>
        <w:rPr>
          <w:noProof/>
          <w:lang w:eastAsia="pt-PT"/>
        </w:rPr>
        <w:drawing>
          <wp:anchor distT="0" distB="0" distL="114300" distR="114300" simplePos="0" relativeHeight="251715584" behindDoc="1" locked="0" layoutInCell="1" allowOverlap="1">
            <wp:simplePos x="0" y="0"/>
            <wp:positionH relativeFrom="margin">
              <wp:align>right</wp:align>
            </wp:positionH>
            <wp:positionV relativeFrom="paragraph">
              <wp:posOffset>6350</wp:posOffset>
            </wp:positionV>
            <wp:extent cx="1530350" cy="531495"/>
            <wp:effectExtent l="0" t="0" r="0" b="1905"/>
            <wp:wrapTight wrapText="bothSides">
              <wp:wrapPolygon edited="0">
                <wp:start x="0" y="0"/>
                <wp:lineTo x="0" y="20903"/>
                <wp:lineTo x="21241" y="20903"/>
                <wp:lineTo x="21241" y="0"/>
                <wp:lineTo x="0" y="0"/>
              </wp:wrapPolygon>
            </wp:wrapTight>
            <wp:docPr id="94" name="Imagem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extLst>
                        <a:ext uri="{28A0092B-C50C-407E-A947-70E740481C1C}">
                          <a14:useLocalDpi xmlns:a14="http://schemas.microsoft.com/office/drawing/2010/main" val="0"/>
                        </a:ext>
                      </a:extLst>
                    </a:blip>
                    <a:stretch>
                      <a:fillRect/>
                    </a:stretch>
                  </pic:blipFill>
                  <pic:spPr>
                    <a:xfrm>
                      <a:off x="0" y="0"/>
                      <a:ext cx="1530350" cy="531495"/>
                    </a:xfrm>
                    <a:prstGeom prst="rect">
                      <a:avLst/>
                    </a:prstGeom>
                  </pic:spPr>
                </pic:pic>
              </a:graphicData>
            </a:graphic>
            <wp14:sizeRelH relativeFrom="margin">
              <wp14:pctWidth>0</wp14:pctWidth>
            </wp14:sizeRelH>
            <wp14:sizeRelV relativeFrom="margin">
              <wp14:pctHeight>0</wp14:pctHeight>
            </wp14:sizeRelV>
          </wp:anchor>
        </w:drawing>
      </w:r>
      <w:r>
        <w:rPr>
          <w:szCs w:val="24"/>
        </w:rPr>
        <w:t>Caso pretenda importar uma eGAR que não esteja visível na barra lateral de guias pendentes, poderá fazê-lo diretamente numa série de documentos configurada para importação de eGAR, através da opção “Importar eGAR” disponível no menu das eGAR.</w:t>
      </w:r>
      <w:r w:rsidRPr="005A4776">
        <w:rPr>
          <w:noProof/>
          <w:lang w:eastAsia="pt-PT"/>
        </w:rPr>
        <w:t xml:space="preserve"> </w:t>
      </w:r>
    </w:p>
    <w:p w:rsidR="005A4776" w:rsidRDefault="005A4776" w:rsidP="005A4776">
      <w:pPr>
        <w:spacing w:after="0" w:line="240" w:lineRule="auto"/>
        <w:rPr>
          <w:noProof/>
          <w:lang w:eastAsia="pt-PT"/>
        </w:rPr>
      </w:pPr>
    </w:p>
    <w:p w:rsidR="0098653F" w:rsidRDefault="0098653F" w:rsidP="005A4776">
      <w:pPr>
        <w:spacing w:after="0" w:line="240" w:lineRule="auto"/>
        <w:rPr>
          <w:noProof/>
          <w:lang w:eastAsia="pt-PT"/>
        </w:rPr>
      </w:pPr>
    </w:p>
    <w:p w:rsidR="005A4776" w:rsidRPr="0098653F" w:rsidRDefault="0098653F" w:rsidP="005A4776">
      <w:pPr>
        <w:spacing w:after="0" w:line="240" w:lineRule="auto"/>
        <w:rPr>
          <w:noProof/>
          <w:lang w:eastAsia="pt-PT"/>
        </w:rPr>
      </w:pPr>
      <w:r>
        <w:rPr>
          <w:noProof/>
          <w:lang w:eastAsia="pt-PT"/>
        </w:rPr>
        <w:drawing>
          <wp:anchor distT="0" distB="0" distL="114300" distR="114300" simplePos="0" relativeHeight="251716608" behindDoc="1" locked="0" layoutInCell="1" allowOverlap="1">
            <wp:simplePos x="0" y="0"/>
            <wp:positionH relativeFrom="margin">
              <wp:align>right</wp:align>
            </wp:positionH>
            <wp:positionV relativeFrom="paragraph">
              <wp:posOffset>7620</wp:posOffset>
            </wp:positionV>
            <wp:extent cx="2120900" cy="1105258"/>
            <wp:effectExtent l="0" t="0" r="0" b="0"/>
            <wp:wrapTight wrapText="bothSides">
              <wp:wrapPolygon edited="0">
                <wp:start x="0" y="0"/>
                <wp:lineTo x="0" y="21228"/>
                <wp:lineTo x="21341" y="21228"/>
                <wp:lineTo x="21341" y="0"/>
                <wp:lineTo x="0" y="0"/>
              </wp:wrapPolygon>
            </wp:wrapTight>
            <wp:docPr id="95" name="Imagem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extLst>
                        <a:ext uri="{28A0092B-C50C-407E-A947-70E740481C1C}">
                          <a14:useLocalDpi xmlns:a14="http://schemas.microsoft.com/office/drawing/2010/main" val="0"/>
                        </a:ext>
                      </a:extLst>
                    </a:blip>
                    <a:stretch>
                      <a:fillRect/>
                    </a:stretch>
                  </pic:blipFill>
                  <pic:spPr>
                    <a:xfrm>
                      <a:off x="0" y="0"/>
                      <a:ext cx="2120900" cy="1105258"/>
                    </a:xfrm>
                    <a:prstGeom prst="rect">
                      <a:avLst/>
                    </a:prstGeom>
                  </pic:spPr>
                </pic:pic>
              </a:graphicData>
            </a:graphic>
          </wp:anchor>
        </w:drawing>
      </w:r>
      <w:r w:rsidR="005A4776">
        <w:rPr>
          <w:noProof/>
          <w:lang w:eastAsia="pt-PT"/>
        </w:rPr>
        <w:t>Para importar uma eGAR deverá indicar o número da guia e o código de verificação.</w:t>
      </w:r>
      <w:r>
        <w:rPr>
          <w:noProof/>
          <w:lang w:eastAsia="pt-PT"/>
        </w:rPr>
        <w:t xml:space="preserve"> </w:t>
      </w:r>
      <w:r w:rsidRPr="0098653F">
        <w:rPr>
          <w:bCs/>
          <w:szCs w:val="24"/>
        </w:rPr>
        <w:t>Uma vez</w:t>
      </w:r>
      <w:r>
        <w:rPr>
          <w:bCs/>
          <w:szCs w:val="24"/>
        </w:rPr>
        <w:t xml:space="preserve"> importada a eGAR ficará automaticamente posicionado no documento gerado.</w:t>
      </w:r>
    </w:p>
    <w:p w:rsidR="009543FB" w:rsidRDefault="009543FB">
      <w:pPr>
        <w:spacing w:after="0" w:line="240" w:lineRule="auto"/>
        <w:jc w:val="left"/>
        <w:rPr>
          <w:b/>
          <w:bCs/>
          <w:sz w:val="24"/>
          <w:szCs w:val="24"/>
        </w:rPr>
      </w:pPr>
      <w:r>
        <w:rPr>
          <w:sz w:val="24"/>
          <w:szCs w:val="24"/>
        </w:rPr>
        <w:br w:type="page"/>
      </w:r>
    </w:p>
    <w:p w:rsidR="009543FB" w:rsidRDefault="009543FB" w:rsidP="009543FB">
      <w:pPr>
        <w:pStyle w:val="Cabealho3"/>
        <w:spacing w:after="240"/>
        <w:rPr>
          <w:rFonts w:ascii="Trebuchet MS" w:hAnsi="Trebuchet MS"/>
          <w:color w:val="auto"/>
          <w:sz w:val="24"/>
          <w:szCs w:val="24"/>
        </w:rPr>
      </w:pPr>
      <w:bookmarkStart w:id="32" w:name="_Toc506393883"/>
      <w:r>
        <w:rPr>
          <w:rFonts w:ascii="Trebuchet MS" w:hAnsi="Trebuchet MS"/>
          <w:color w:val="auto"/>
          <w:sz w:val="24"/>
          <w:szCs w:val="24"/>
        </w:rPr>
        <w:lastRenderedPageBreak/>
        <w:t>Importação de eGAR com controlo de pesagem</w:t>
      </w:r>
      <w:bookmarkEnd w:id="32"/>
    </w:p>
    <w:p w:rsidR="00D26699" w:rsidRDefault="00D26699" w:rsidP="00D26699">
      <w:pPr>
        <w:rPr>
          <w:szCs w:val="24"/>
        </w:rPr>
      </w:pPr>
      <w:r>
        <w:rPr>
          <w:szCs w:val="24"/>
        </w:rPr>
        <w:t>A importação de eGAR com</w:t>
      </w:r>
      <w:r w:rsidRPr="00B35103">
        <w:rPr>
          <w:szCs w:val="24"/>
        </w:rPr>
        <w:t xml:space="preserve"> ligação a documento de pesagem</w:t>
      </w:r>
      <w:r>
        <w:rPr>
          <w:szCs w:val="24"/>
        </w:rPr>
        <w:t xml:space="preserve"> tem por objetivo automatizar o processo de criação de documentos de ambiente no ARTSOFT, a partir do documento de pesagem. Ao importar as eGAR, os documentos de ambiente são gerados automaticamente no ARTSOFT com os dados da respetiva Egar e ficam automaticamente ligados ao respetivo documento de pesagem.</w:t>
      </w:r>
    </w:p>
    <w:p w:rsidR="00B07BD5" w:rsidRDefault="008C301F" w:rsidP="00D26699">
      <w:pPr>
        <w:rPr>
          <w:szCs w:val="24"/>
        </w:rPr>
      </w:pPr>
      <w:r w:rsidRPr="008C301F">
        <w:rPr>
          <w:szCs w:val="24"/>
        </w:rPr>
        <w:t>A importação pode</w:t>
      </w:r>
      <w:r>
        <w:rPr>
          <w:szCs w:val="24"/>
        </w:rPr>
        <w:t xml:space="preserve"> ser efetuada através da opção “Importar eGAR”, para que seja possível efetuar a importação de uma eGAR através do documento de pesagem é necessário que o documento cumpra as seguintes condições:</w:t>
      </w:r>
    </w:p>
    <w:p w:rsidR="008C301F" w:rsidRDefault="008C301F" w:rsidP="008C301F">
      <w:pPr>
        <w:pStyle w:val="PargrafodaLista"/>
        <w:numPr>
          <w:ilvl w:val="0"/>
          <w:numId w:val="28"/>
        </w:numPr>
        <w:rPr>
          <w:szCs w:val="24"/>
        </w:rPr>
      </w:pPr>
      <w:r>
        <w:rPr>
          <w:szCs w:val="24"/>
        </w:rPr>
        <w:t>Não pode existir nenhum lançamento de pesagem com ligação ao um documento de ambiente;</w:t>
      </w:r>
    </w:p>
    <w:p w:rsidR="008C301F" w:rsidRDefault="008C301F" w:rsidP="008C301F">
      <w:pPr>
        <w:pStyle w:val="PargrafodaLista"/>
        <w:numPr>
          <w:ilvl w:val="0"/>
          <w:numId w:val="28"/>
        </w:numPr>
        <w:rPr>
          <w:szCs w:val="24"/>
        </w:rPr>
      </w:pPr>
      <w:r>
        <w:rPr>
          <w:szCs w:val="24"/>
        </w:rPr>
        <w:t>Todos os lançamentos de pesagem devem ter o CDU do código LER e o CDU do código de operação preenchidos;</w:t>
      </w:r>
    </w:p>
    <w:p w:rsidR="008C301F" w:rsidRDefault="008C301F" w:rsidP="008C301F">
      <w:pPr>
        <w:pStyle w:val="PargrafodaLista"/>
        <w:numPr>
          <w:ilvl w:val="0"/>
          <w:numId w:val="28"/>
        </w:numPr>
        <w:rPr>
          <w:szCs w:val="24"/>
        </w:rPr>
      </w:pPr>
      <w:r>
        <w:rPr>
          <w:szCs w:val="24"/>
        </w:rPr>
        <w:t>Todos os lançamentos de pesagem devem ter no respetivo CDU, o mesmo código LER e o mesmo código de operação;</w:t>
      </w:r>
    </w:p>
    <w:p w:rsidR="008C301F" w:rsidRDefault="008C301F" w:rsidP="008C301F">
      <w:pPr>
        <w:pStyle w:val="PargrafodaLista"/>
        <w:numPr>
          <w:ilvl w:val="0"/>
          <w:numId w:val="28"/>
        </w:numPr>
        <w:rPr>
          <w:szCs w:val="24"/>
        </w:rPr>
      </w:pPr>
      <w:r>
        <w:rPr>
          <w:szCs w:val="24"/>
        </w:rPr>
        <w:t>Os NIF das entidades preenchidas no cabeçalho do documento devem corresponder aos NIF das entidades da eGAR;</w:t>
      </w:r>
    </w:p>
    <w:p w:rsidR="008C301F" w:rsidRPr="008C301F" w:rsidRDefault="008C301F" w:rsidP="008C301F">
      <w:pPr>
        <w:pStyle w:val="PargrafodaLista"/>
        <w:numPr>
          <w:ilvl w:val="0"/>
          <w:numId w:val="28"/>
        </w:numPr>
        <w:rPr>
          <w:szCs w:val="24"/>
        </w:rPr>
      </w:pPr>
      <w:r>
        <w:rPr>
          <w:szCs w:val="24"/>
        </w:rPr>
        <w:t>Os códigos APA das</w:t>
      </w:r>
      <w:r w:rsidRPr="008C301F">
        <w:rPr>
          <w:szCs w:val="24"/>
        </w:rPr>
        <w:t xml:space="preserve"> </w:t>
      </w:r>
      <w:r>
        <w:rPr>
          <w:szCs w:val="24"/>
        </w:rPr>
        <w:t>entidades preenchidas no cabeçalho do documento devem corresponder aos códigos APA das entidades da eGAR.</w:t>
      </w:r>
    </w:p>
    <w:p w:rsidR="009543FB" w:rsidRDefault="008C301F" w:rsidP="006C29A1">
      <w:pPr>
        <w:pStyle w:val="Cabealho2"/>
        <w:spacing w:after="120"/>
        <w:rPr>
          <w:rFonts w:ascii="Trebuchet MS" w:hAnsi="Trebuchet MS"/>
          <w:color w:val="auto"/>
          <w:sz w:val="24"/>
          <w:szCs w:val="24"/>
        </w:rPr>
      </w:pPr>
      <w:bookmarkStart w:id="33" w:name="_Toc506393884"/>
      <w:r>
        <w:rPr>
          <w:noProof/>
          <w:lang w:eastAsia="pt-PT"/>
        </w:rPr>
        <w:drawing>
          <wp:anchor distT="0" distB="0" distL="114300" distR="114300" simplePos="0" relativeHeight="251718656" behindDoc="1" locked="0" layoutInCell="1" allowOverlap="1">
            <wp:simplePos x="0" y="0"/>
            <wp:positionH relativeFrom="margin">
              <wp:align>center</wp:align>
            </wp:positionH>
            <wp:positionV relativeFrom="paragraph">
              <wp:posOffset>4445</wp:posOffset>
            </wp:positionV>
            <wp:extent cx="4349750" cy="1280160"/>
            <wp:effectExtent l="0" t="0" r="0" b="0"/>
            <wp:wrapTight wrapText="bothSides">
              <wp:wrapPolygon edited="0">
                <wp:start x="0" y="0"/>
                <wp:lineTo x="0" y="21214"/>
                <wp:lineTo x="21474" y="21214"/>
                <wp:lineTo x="21474" y="0"/>
                <wp:lineTo x="0" y="0"/>
              </wp:wrapPolygon>
            </wp:wrapTight>
            <wp:docPr id="97" name="Imagem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extLst>
                        <a:ext uri="{28A0092B-C50C-407E-A947-70E740481C1C}">
                          <a14:useLocalDpi xmlns:a14="http://schemas.microsoft.com/office/drawing/2010/main" val="0"/>
                        </a:ext>
                      </a:extLst>
                    </a:blip>
                    <a:stretch>
                      <a:fillRect/>
                    </a:stretch>
                  </pic:blipFill>
                  <pic:spPr>
                    <a:xfrm>
                      <a:off x="0" y="0"/>
                      <a:ext cx="4349750" cy="1280160"/>
                    </a:xfrm>
                    <a:prstGeom prst="rect">
                      <a:avLst/>
                    </a:prstGeom>
                  </pic:spPr>
                </pic:pic>
              </a:graphicData>
            </a:graphic>
            <wp14:sizeRelH relativeFrom="margin">
              <wp14:pctWidth>0</wp14:pctWidth>
            </wp14:sizeRelH>
            <wp14:sizeRelV relativeFrom="margin">
              <wp14:pctHeight>0</wp14:pctHeight>
            </wp14:sizeRelV>
          </wp:anchor>
        </w:drawing>
      </w:r>
      <w:bookmarkEnd w:id="33"/>
    </w:p>
    <w:p w:rsidR="008C301F" w:rsidRDefault="008C301F">
      <w:pPr>
        <w:spacing w:after="0" w:line="240" w:lineRule="auto"/>
        <w:jc w:val="left"/>
        <w:rPr>
          <w:sz w:val="24"/>
          <w:szCs w:val="24"/>
        </w:rPr>
      </w:pPr>
    </w:p>
    <w:p w:rsidR="008C301F" w:rsidRDefault="008C301F">
      <w:pPr>
        <w:spacing w:after="0" w:line="240" w:lineRule="auto"/>
        <w:jc w:val="left"/>
        <w:rPr>
          <w:sz w:val="24"/>
          <w:szCs w:val="24"/>
        </w:rPr>
      </w:pPr>
    </w:p>
    <w:p w:rsidR="008C301F" w:rsidRDefault="008C301F">
      <w:pPr>
        <w:spacing w:after="0" w:line="240" w:lineRule="auto"/>
        <w:jc w:val="left"/>
        <w:rPr>
          <w:sz w:val="24"/>
          <w:szCs w:val="24"/>
        </w:rPr>
      </w:pPr>
    </w:p>
    <w:p w:rsidR="008C301F" w:rsidRDefault="008C301F">
      <w:pPr>
        <w:spacing w:after="0" w:line="240" w:lineRule="auto"/>
        <w:jc w:val="left"/>
        <w:rPr>
          <w:sz w:val="24"/>
          <w:szCs w:val="24"/>
        </w:rPr>
      </w:pPr>
    </w:p>
    <w:p w:rsidR="008C301F" w:rsidRDefault="008C301F">
      <w:pPr>
        <w:spacing w:after="0" w:line="240" w:lineRule="auto"/>
        <w:jc w:val="left"/>
        <w:rPr>
          <w:sz w:val="24"/>
          <w:szCs w:val="24"/>
        </w:rPr>
      </w:pPr>
    </w:p>
    <w:p w:rsidR="008C301F" w:rsidRDefault="008C301F">
      <w:pPr>
        <w:spacing w:after="0" w:line="240" w:lineRule="auto"/>
        <w:jc w:val="left"/>
        <w:rPr>
          <w:sz w:val="24"/>
          <w:szCs w:val="24"/>
        </w:rPr>
      </w:pPr>
    </w:p>
    <w:p w:rsidR="009543FB" w:rsidRPr="008C301F" w:rsidRDefault="00D17F62" w:rsidP="008C301F">
      <w:pPr>
        <w:rPr>
          <w:szCs w:val="24"/>
        </w:rPr>
      </w:pPr>
      <w:r w:rsidRPr="008C301F">
        <w:rPr>
          <w:noProof/>
          <w:szCs w:val="24"/>
          <w:lang w:eastAsia="pt-PT"/>
        </w:rPr>
        <w:drawing>
          <wp:anchor distT="0" distB="0" distL="114300" distR="114300" simplePos="0" relativeHeight="251719680" behindDoc="1" locked="0" layoutInCell="1" allowOverlap="1">
            <wp:simplePos x="0" y="0"/>
            <wp:positionH relativeFrom="margin">
              <wp:posOffset>2247900</wp:posOffset>
            </wp:positionH>
            <wp:positionV relativeFrom="paragraph">
              <wp:posOffset>454025</wp:posOffset>
            </wp:positionV>
            <wp:extent cx="1873250" cy="974725"/>
            <wp:effectExtent l="0" t="0" r="0" b="0"/>
            <wp:wrapTight wrapText="bothSides">
              <wp:wrapPolygon edited="0">
                <wp:start x="0" y="0"/>
                <wp:lineTo x="0" y="21107"/>
                <wp:lineTo x="21307" y="21107"/>
                <wp:lineTo x="21307" y="0"/>
                <wp:lineTo x="0" y="0"/>
              </wp:wrapPolygon>
            </wp:wrapTight>
            <wp:docPr id="98" name="Imagem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extLst>
                        <a:ext uri="{28A0092B-C50C-407E-A947-70E740481C1C}">
                          <a14:useLocalDpi xmlns:a14="http://schemas.microsoft.com/office/drawing/2010/main" val="0"/>
                        </a:ext>
                      </a:extLst>
                    </a:blip>
                    <a:stretch>
                      <a:fillRect/>
                    </a:stretch>
                  </pic:blipFill>
                  <pic:spPr>
                    <a:xfrm>
                      <a:off x="0" y="0"/>
                      <a:ext cx="1873250" cy="974725"/>
                    </a:xfrm>
                    <a:prstGeom prst="rect">
                      <a:avLst/>
                    </a:prstGeom>
                  </pic:spPr>
                </pic:pic>
              </a:graphicData>
            </a:graphic>
            <wp14:sizeRelH relativeFrom="margin">
              <wp14:pctWidth>0</wp14:pctWidth>
            </wp14:sizeRelH>
            <wp14:sizeRelV relativeFrom="margin">
              <wp14:pctHeight>0</wp14:pctHeight>
            </wp14:sizeRelV>
          </wp:anchor>
        </w:drawing>
      </w:r>
      <w:r w:rsidR="008C301F" w:rsidRPr="008C301F">
        <w:rPr>
          <w:szCs w:val="24"/>
        </w:rPr>
        <w:t xml:space="preserve">Para </w:t>
      </w:r>
      <w:r w:rsidR="008C301F">
        <w:rPr>
          <w:szCs w:val="24"/>
        </w:rPr>
        <w:t xml:space="preserve">efetuar a importação da eGAR deverá identifica-la com o respetivo número e código de </w:t>
      </w:r>
      <w:proofErr w:type="spellStart"/>
      <w:r w:rsidR="008C301F">
        <w:rPr>
          <w:szCs w:val="24"/>
        </w:rPr>
        <w:t>verifição</w:t>
      </w:r>
      <w:proofErr w:type="spellEnd"/>
      <w:r w:rsidR="008C301F">
        <w:rPr>
          <w:szCs w:val="24"/>
        </w:rPr>
        <w:t>, caso se trate de uma guia pendente, poderá utilizar a tecla ‘+’ ou o botão no número da guia para aceder à lista de guias pendentes.</w:t>
      </w:r>
    </w:p>
    <w:p w:rsidR="008C301F" w:rsidRPr="009D1BC8" w:rsidRDefault="008C301F">
      <w:pPr>
        <w:spacing w:after="0" w:line="240" w:lineRule="auto"/>
        <w:jc w:val="left"/>
        <w:rPr>
          <w:szCs w:val="24"/>
        </w:rPr>
      </w:pPr>
    </w:p>
    <w:p w:rsidR="008C301F" w:rsidRPr="009D1BC8" w:rsidRDefault="008C301F">
      <w:pPr>
        <w:spacing w:after="0" w:line="240" w:lineRule="auto"/>
        <w:jc w:val="left"/>
        <w:rPr>
          <w:szCs w:val="24"/>
        </w:rPr>
      </w:pPr>
    </w:p>
    <w:p w:rsidR="008C301F" w:rsidRDefault="008C301F">
      <w:pPr>
        <w:spacing w:after="0" w:line="240" w:lineRule="auto"/>
        <w:jc w:val="left"/>
        <w:rPr>
          <w:szCs w:val="24"/>
        </w:rPr>
      </w:pPr>
    </w:p>
    <w:p w:rsidR="009D1BC8" w:rsidRPr="009D1BC8" w:rsidRDefault="009D1BC8">
      <w:pPr>
        <w:spacing w:after="0" w:line="240" w:lineRule="auto"/>
        <w:jc w:val="left"/>
        <w:rPr>
          <w:szCs w:val="24"/>
        </w:rPr>
      </w:pPr>
    </w:p>
    <w:p w:rsidR="008C301F" w:rsidRPr="009D1BC8" w:rsidRDefault="008C301F">
      <w:pPr>
        <w:spacing w:after="0" w:line="240" w:lineRule="auto"/>
        <w:jc w:val="left"/>
        <w:rPr>
          <w:szCs w:val="24"/>
        </w:rPr>
      </w:pPr>
    </w:p>
    <w:p w:rsidR="008C301F" w:rsidRPr="009D1BC8" w:rsidRDefault="008C301F">
      <w:pPr>
        <w:spacing w:after="0" w:line="240" w:lineRule="auto"/>
        <w:jc w:val="left"/>
        <w:rPr>
          <w:szCs w:val="24"/>
        </w:rPr>
      </w:pPr>
    </w:p>
    <w:p w:rsidR="00D17F62" w:rsidRPr="009D1BC8" w:rsidRDefault="008C301F" w:rsidP="00D17F62">
      <w:pPr>
        <w:spacing w:after="0" w:line="240" w:lineRule="auto"/>
        <w:rPr>
          <w:noProof/>
          <w:lang w:eastAsia="pt-PT"/>
        </w:rPr>
      </w:pPr>
      <w:r w:rsidRPr="009D1BC8">
        <w:rPr>
          <w:noProof/>
          <w:lang w:eastAsia="pt-PT"/>
        </w:rPr>
        <w:t>Ao importar a eGAR,</w:t>
      </w:r>
      <w:r w:rsidR="007D6E9C" w:rsidRPr="009D1BC8">
        <w:rPr>
          <w:noProof/>
          <w:lang w:eastAsia="pt-PT"/>
        </w:rPr>
        <w:t xml:space="preserve"> será gerado um documento de ambiente com o código LER preenchido nos lançamentos de pesagem. A quantidade do lançamento de ambiente corresponderá à soma das quantidades dos lançamentos de pesagem.</w:t>
      </w:r>
      <w:r w:rsidR="00D17F62" w:rsidRPr="009D1BC8">
        <w:rPr>
          <w:noProof/>
          <w:lang w:eastAsia="pt-PT"/>
        </w:rPr>
        <w:t xml:space="preserve"> Os dados relativos ao resíduo da eGAR serão confrontados com os dados do lançamento de ambiente, caso não coincidam, o utilizador será informado das diferenças e deve decidir se pretende ou não aceitar os dados inseridos na eGAR.</w:t>
      </w:r>
    </w:p>
    <w:p w:rsidR="008C301F" w:rsidRPr="009D1BC8" w:rsidRDefault="00D17F62" w:rsidP="00D17F62">
      <w:pPr>
        <w:spacing w:after="0" w:line="240" w:lineRule="auto"/>
        <w:rPr>
          <w:noProof/>
          <w:lang w:eastAsia="pt-PT"/>
        </w:rPr>
      </w:pPr>
      <w:r w:rsidRPr="009D1BC8">
        <w:rPr>
          <w:noProof/>
          <w:lang w:eastAsia="pt-PT"/>
        </w:rPr>
        <w:t xml:space="preserve">A eGAR só será importada caso o utilizador aceite essas diferenças ou quando não existirem diferenças. </w:t>
      </w:r>
    </w:p>
    <w:p w:rsidR="00D17F62" w:rsidRPr="009D1BC8" w:rsidRDefault="009D1BC8" w:rsidP="00D17F62">
      <w:pPr>
        <w:spacing w:after="0" w:line="240" w:lineRule="auto"/>
        <w:rPr>
          <w:noProof/>
          <w:lang w:eastAsia="pt-PT"/>
        </w:rPr>
      </w:pPr>
      <w:r>
        <w:rPr>
          <w:noProof/>
          <w:lang w:eastAsia="pt-PT"/>
        </w:rPr>
        <w:drawing>
          <wp:anchor distT="0" distB="0" distL="114300" distR="114300" simplePos="0" relativeHeight="251720704" behindDoc="1" locked="0" layoutInCell="1" allowOverlap="1">
            <wp:simplePos x="0" y="0"/>
            <wp:positionH relativeFrom="margin">
              <wp:align>center</wp:align>
            </wp:positionH>
            <wp:positionV relativeFrom="paragraph">
              <wp:posOffset>8890</wp:posOffset>
            </wp:positionV>
            <wp:extent cx="2914650" cy="998855"/>
            <wp:effectExtent l="0" t="0" r="0" b="0"/>
            <wp:wrapTight wrapText="bothSides">
              <wp:wrapPolygon edited="0">
                <wp:start x="0" y="0"/>
                <wp:lineTo x="0" y="21010"/>
                <wp:lineTo x="21459" y="21010"/>
                <wp:lineTo x="21459" y="0"/>
                <wp:lineTo x="0" y="0"/>
              </wp:wrapPolygon>
            </wp:wrapTight>
            <wp:docPr id="99" name="Imagem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extLst>
                        <a:ext uri="{28A0092B-C50C-407E-A947-70E740481C1C}">
                          <a14:useLocalDpi xmlns:a14="http://schemas.microsoft.com/office/drawing/2010/main" val="0"/>
                        </a:ext>
                      </a:extLst>
                    </a:blip>
                    <a:stretch>
                      <a:fillRect/>
                    </a:stretch>
                  </pic:blipFill>
                  <pic:spPr>
                    <a:xfrm>
                      <a:off x="0" y="0"/>
                      <a:ext cx="2914650" cy="998855"/>
                    </a:xfrm>
                    <a:prstGeom prst="rect">
                      <a:avLst/>
                    </a:prstGeom>
                  </pic:spPr>
                </pic:pic>
              </a:graphicData>
            </a:graphic>
          </wp:anchor>
        </w:drawing>
      </w:r>
    </w:p>
    <w:p w:rsidR="00D17F62" w:rsidRDefault="00D17F62" w:rsidP="00D17F62">
      <w:pPr>
        <w:spacing w:after="0" w:line="240" w:lineRule="auto"/>
        <w:rPr>
          <w:szCs w:val="24"/>
        </w:rPr>
      </w:pPr>
    </w:p>
    <w:p w:rsidR="00D17F62" w:rsidRDefault="00D17F62" w:rsidP="00D17F62">
      <w:pPr>
        <w:spacing w:after="0" w:line="240" w:lineRule="auto"/>
        <w:rPr>
          <w:szCs w:val="24"/>
        </w:rPr>
      </w:pPr>
    </w:p>
    <w:p w:rsidR="00D17F62" w:rsidRDefault="00D17F62" w:rsidP="00D17F62">
      <w:pPr>
        <w:spacing w:after="0" w:line="240" w:lineRule="auto"/>
        <w:rPr>
          <w:szCs w:val="24"/>
        </w:rPr>
      </w:pPr>
    </w:p>
    <w:p w:rsidR="00D17F62" w:rsidRDefault="00D17F62" w:rsidP="00D17F62">
      <w:pPr>
        <w:spacing w:after="0" w:line="240" w:lineRule="auto"/>
        <w:rPr>
          <w:szCs w:val="24"/>
        </w:rPr>
      </w:pPr>
    </w:p>
    <w:p w:rsidR="00D17F62" w:rsidRDefault="00D17F62" w:rsidP="00D17F62">
      <w:pPr>
        <w:spacing w:after="0" w:line="240" w:lineRule="auto"/>
        <w:rPr>
          <w:szCs w:val="24"/>
        </w:rPr>
      </w:pPr>
    </w:p>
    <w:p w:rsidR="00D17F62" w:rsidRDefault="00C70022" w:rsidP="00D17F62">
      <w:pPr>
        <w:spacing w:after="0" w:line="240" w:lineRule="auto"/>
        <w:rPr>
          <w:szCs w:val="24"/>
        </w:rPr>
      </w:pPr>
      <w:r w:rsidRPr="009D1BC8">
        <w:rPr>
          <w:noProof/>
          <w:szCs w:val="24"/>
          <w:lang w:eastAsia="pt-PT"/>
        </w:rPr>
        <w:lastRenderedPageBreak/>
        <w:drawing>
          <wp:anchor distT="0" distB="0" distL="114300" distR="114300" simplePos="0" relativeHeight="251721728" behindDoc="1" locked="0" layoutInCell="1" allowOverlap="1">
            <wp:simplePos x="0" y="0"/>
            <wp:positionH relativeFrom="margin">
              <wp:align>center</wp:align>
            </wp:positionH>
            <wp:positionV relativeFrom="paragraph">
              <wp:posOffset>288290</wp:posOffset>
            </wp:positionV>
            <wp:extent cx="2400300" cy="760095"/>
            <wp:effectExtent l="0" t="0" r="0" b="1905"/>
            <wp:wrapTight wrapText="bothSides">
              <wp:wrapPolygon edited="0">
                <wp:start x="0" y="0"/>
                <wp:lineTo x="0" y="21113"/>
                <wp:lineTo x="21429" y="21113"/>
                <wp:lineTo x="21429" y="0"/>
                <wp:lineTo x="0" y="0"/>
              </wp:wrapPolygon>
            </wp:wrapTight>
            <wp:docPr id="100" name="Imagem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extLst>
                        <a:ext uri="{28A0092B-C50C-407E-A947-70E740481C1C}">
                          <a14:useLocalDpi xmlns:a14="http://schemas.microsoft.com/office/drawing/2010/main" val="0"/>
                        </a:ext>
                      </a:extLst>
                    </a:blip>
                    <a:stretch>
                      <a:fillRect/>
                    </a:stretch>
                  </pic:blipFill>
                  <pic:spPr>
                    <a:xfrm>
                      <a:off x="0" y="0"/>
                      <a:ext cx="2400300" cy="760095"/>
                    </a:xfrm>
                    <a:prstGeom prst="rect">
                      <a:avLst/>
                    </a:prstGeom>
                  </pic:spPr>
                </pic:pic>
              </a:graphicData>
            </a:graphic>
            <wp14:sizeRelH relativeFrom="margin">
              <wp14:pctWidth>0</wp14:pctWidth>
            </wp14:sizeRelH>
            <wp14:sizeRelV relativeFrom="margin">
              <wp14:pctHeight>0</wp14:pctHeight>
            </wp14:sizeRelV>
          </wp:anchor>
        </w:drawing>
      </w:r>
      <w:r w:rsidR="009D1BC8">
        <w:rPr>
          <w:szCs w:val="24"/>
        </w:rPr>
        <w:t>Uma vez concluída</w:t>
      </w:r>
      <w:r w:rsidR="00D17F62">
        <w:rPr>
          <w:szCs w:val="24"/>
        </w:rPr>
        <w:t xml:space="preserve"> a</w:t>
      </w:r>
      <w:r w:rsidR="009D1BC8">
        <w:rPr>
          <w:szCs w:val="24"/>
        </w:rPr>
        <w:t xml:space="preserve"> importação da</w:t>
      </w:r>
      <w:r w:rsidR="00D17F62">
        <w:rPr>
          <w:szCs w:val="24"/>
        </w:rPr>
        <w:t xml:space="preserve"> eGAR</w:t>
      </w:r>
      <w:r w:rsidR="009D1BC8">
        <w:rPr>
          <w:szCs w:val="24"/>
        </w:rPr>
        <w:t xml:space="preserve"> será informado do documento de ambiente criado e poderá visualiza-lo.</w:t>
      </w:r>
    </w:p>
    <w:p w:rsidR="00D17F62" w:rsidRPr="008C301F" w:rsidRDefault="00D17F62" w:rsidP="00D17F62">
      <w:pPr>
        <w:spacing w:after="0" w:line="240" w:lineRule="auto"/>
        <w:rPr>
          <w:szCs w:val="24"/>
        </w:rPr>
      </w:pPr>
    </w:p>
    <w:p w:rsidR="009D1BC8" w:rsidRPr="009D1BC8" w:rsidRDefault="009D1BC8" w:rsidP="009D1BC8">
      <w:pPr>
        <w:spacing w:after="0" w:line="240" w:lineRule="auto"/>
        <w:rPr>
          <w:szCs w:val="24"/>
        </w:rPr>
      </w:pPr>
    </w:p>
    <w:p w:rsidR="009D1BC8" w:rsidRPr="009D1BC8" w:rsidRDefault="009D1BC8" w:rsidP="009D1BC8">
      <w:pPr>
        <w:spacing w:after="0" w:line="240" w:lineRule="auto"/>
        <w:rPr>
          <w:szCs w:val="24"/>
        </w:rPr>
      </w:pPr>
    </w:p>
    <w:p w:rsidR="009D1BC8" w:rsidRPr="009D1BC8" w:rsidRDefault="009D1BC8" w:rsidP="009D1BC8">
      <w:pPr>
        <w:spacing w:after="0" w:line="240" w:lineRule="auto"/>
        <w:rPr>
          <w:szCs w:val="24"/>
        </w:rPr>
      </w:pPr>
    </w:p>
    <w:p w:rsidR="009D1BC8" w:rsidRPr="009D1BC8" w:rsidRDefault="009D1BC8" w:rsidP="009D1BC8">
      <w:pPr>
        <w:spacing w:after="0" w:line="240" w:lineRule="auto"/>
        <w:rPr>
          <w:szCs w:val="24"/>
        </w:rPr>
      </w:pPr>
    </w:p>
    <w:p w:rsidR="009D1BC8" w:rsidRPr="009D1BC8" w:rsidRDefault="009D1BC8" w:rsidP="009D1BC8">
      <w:pPr>
        <w:spacing w:after="0" w:line="240" w:lineRule="auto"/>
        <w:rPr>
          <w:szCs w:val="24"/>
        </w:rPr>
      </w:pPr>
    </w:p>
    <w:p w:rsidR="009D1BC8" w:rsidRPr="009D1BC8" w:rsidRDefault="00C70022" w:rsidP="009D1BC8">
      <w:pPr>
        <w:spacing w:after="0" w:line="240" w:lineRule="auto"/>
        <w:rPr>
          <w:szCs w:val="24"/>
        </w:rPr>
      </w:pPr>
      <w:r w:rsidRPr="009D1BC8">
        <w:rPr>
          <w:noProof/>
          <w:szCs w:val="24"/>
          <w:lang w:eastAsia="pt-PT"/>
        </w:rPr>
        <w:drawing>
          <wp:anchor distT="0" distB="0" distL="114300" distR="114300" simplePos="0" relativeHeight="251722752" behindDoc="1" locked="0" layoutInCell="1" allowOverlap="1">
            <wp:simplePos x="0" y="0"/>
            <wp:positionH relativeFrom="margin">
              <wp:align>center</wp:align>
            </wp:positionH>
            <wp:positionV relativeFrom="paragraph">
              <wp:posOffset>2540</wp:posOffset>
            </wp:positionV>
            <wp:extent cx="4412214" cy="1282700"/>
            <wp:effectExtent l="0" t="0" r="7620" b="0"/>
            <wp:wrapTight wrapText="bothSides">
              <wp:wrapPolygon edited="0">
                <wp:start x="0" y="0"/>
                <wp:lineTo x="0" y="21172"/>
                <wp:lineTo x="21544" y="21172"/>
                <wp:lineTo x="21544" y="0"/>
                <wp:lineTo x="0" y="0"/>
              </wp:wrapPolygon>
            </wp:wrapTight>
            <wp:docPr id="101" name="Imagem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extLst>
                        <a:ext uri="{28A0092B-C50C-407E-A947-70E740481C1C}">
                          <a14:useLocalDpi xmlns:a14="http://schemas.microsoft.com/office/drawing/2010/main" val="0"/>
                        </a:ext>
                      </a:extLst>
                    </a:blip>
                    <a:stretch>
                      <a:fillRect/>
                    </a:stretch>
                  </pic:blipFill>
                  <pic:spPr>
                    <a:xfrm>
                      <a:off x="0" y="0"/>
                      <a:ext cx="4412214" cy="1282700"/>
                    </a:xfrm>
                    <a:prstGeom prst="rect">
                      <a:avLst/>
                    </a:prstGeom>
                  </pic:spPr>
                </pic:pic>
              </a:graphicData>
            </a:graphic>
          </wp:anchor>
        </w:drawing>
      </w:r>
    </w:p>
    <w:p w:rsidR="009D1BC8" w:rsidRPr="009D1BC8" w:rsidRDefault="009D1BC8" w:rsidP="009D1BC8">
      <w:pPr>
        <w:spacing w:after="0" w:line="240" w:lineRule="auto"/>
        <w:rPr>
          <w:szCs w:val="24"/>
        </w:rPr>
      </w:pPr>
    </w:p>
    <w:p w:rsidR="009D1BC8" w:rsidRDefault="009D1BC8" w:rsidP="009D1BC8">
      <w:pPr>
        <w:spacing w:after="0" w:line="240" w:lineRule="auto"/>
        <w:rPr>
          <w:szCs w:val="24"/>
        </w:rPr>
      </w:pPr>
    </w:p>
    <w:p w:rsidR="009D1BC8" w:rsidRDefault="009D1BC8" w:rsidP="009D1BC8">
      <w:pPr>
        <w:spacing w:after="0" w:line="240" w:lineRule="auto"/>
        <w:rPr>
          <w:szCs w:val="24"/>
        </w:rPr>
      </w:pPr>
    </w:p>
    <w:p w:rsidR="009D1BC8" w:rsidRPr="009D1BC8" w:rsidRDefault="009D1BC8" w:rsidP="009D1BC8">
      <w:pPr>
        <w:spacing w:after="0" w:line="240" w:lineRule="auto"/>
        <w:rPr>
          <w:szCs w:val="24"/>
        </w:rPr>
      </w:pPr>
    </w:p>
    <w:p w:rsidR="009D1BC8" w:rsidRPr="009D1BC8" w:rsidRDefault="009D1BC8" w:rsidP="009D1BC8">
      <w:pPr>
        <w:spacing w:after="0" w:line="240" w:lineRule="auto"/>
        <w:rPr>
          <w:szCs w:val="24"/>
        </w:rPr>
      </w:pPr>
    </w:p>
    <w:p w:rsidR="009D1BC8" w:rsidRPr="009D1BC8" w:rsidRDefault="009D1BC8" w:rsidP="009D1BC8">
      <w:pPr>
        <w:spacing w:after="0" w:line="240" w:lineRule="auto"/>
        <w:rPr>
          <w:szCs w:val="24"/>
        </w:rPr>
      </w:pPr>
    </w:p>
    <w:p w:rsidR="009D1BC8" w:rsidRPr="009D1BC8" w:rsidRDefault="009D1BC8" w:rsidP="009D1BC8">
      <w:pPr>
        <w:spacing w:after="0" w:line="240" w:lineRule="auto"/>
        <w:rPr>
          <w:szCs w:val="24"/>
        </w:rPr>
      </w:pPr>
    </w:p>
    <w:p w:rsidR="009D1BC8" w:rsidRPr="009D1BC8" w:rsidRDefault="009D1BC8" w:rsidP="009D1BC8">
      <w:pPr>
        <w:spacing w:after="0" w:line="240" w:lineRule="auto"/>
        <w:rPr>
          <w:szCs w:val="24"/>
        </w:rPr>
      </w:pPr>
    </w:p>
    <w:p w:rsidR="00D17F62" w:rsidRDefault="009D1BC8" w:rsidP="009D1BC8">
      <w:pPr>
        <w:spacing w:after="0" w:line="240" w:lineRule="auto"/>
        <w:rPr>
          <w:szCs w:val="24"/>
        </w:rPr>
      </w:pPr>
      <w:r w:rsidRPr="009D1BC8">
        <w:rPr>
          <w:szCs w:val="24"/>
        </w:rPr>
        <w:t xml:space="preserve">De </w:t>
      </w:r>
      <w:r>
        <w:rPr>
          <w:szCs w:val="24"/>
        </w:rPr>
        <w:t xml:space="preserve">notar que quando existirem diferenças de quantidade entre a eGAR que estamos a importar e o documento de </w:t>
      </w:r>
      <w:proofErr w:type="spellStart"/>
      <w:r>
        <w:rPr>
          <w:szCs w:val="24"/>
        </w:rPr>
        <w:t>ambinente</w:t>
      </w:r>
      <w:proofErr w:type="spellEnd"/>
      <w:r>
        <w:rPr>
          <w:szCs w:val="24"/>
        </w:rPr>
        <w:t>, ao aceitar essas diferenças, as mesmas apenas serão refletidas no documento de ambiente. Deve ser o utilizador (manualmente) a efetuar as devidas correções no documento de pesagem.</w:t>
      </w:r>
    </w:p>
    <w:p w:rsidR="009D1BC8" w:rsidRDefault="009D1BC8" w:rsidP="009D1BC8">
      <w:pPr>
        <w:spacing w:after="0" w:line="240" w:lineRule="auto"/>
        <w:rPr>
          <w:szCs w:val="24"/>
        </w:rPr>
      </w:pPr>
    </w:p>
    <w:p w:rsidR="009D1BC8" w:rsidRDefault="009D1BC8" w:rsidP="009D1BC8">
      <w:pPr>
        <w:spacing w:after="0" w:line="240" w:lineRule="auto"/>
        <w:rPr>
          <w:szCs w:val="24"/>
        </w:rPr>
      </w:pPr>
      <w:r>
        <w:rPr>
          <w:szCs w:val="24"/>
        </w:rPr>
        <w:t>No exemplo acima fomos informados que existia uma diferença de 10kg entre o documento de ambiente e a eGAR, ao aceitar as diferenças, o lançamento de ambiente ficou corrigido com a quantidade inserida na eGAR, mas os lançamentos de pesagem não sofreram alterações.</w:t>
      </w:r>
    </w:p>
    <w:p w:rsidR="009D1BC8" w:rsidRDefault="009D1BC8" w:rsidP="009D1BC8">
      <w:pPr>
        <w:spacing w:after="0" w:line="240" w:lineRule="auto"/>
        <w:rPr>
          <w:szCs w:val="24"/>
        </w:rPr>
      </w:pPr>
      <w:r>
        <w:rPr>
          <w:szCs w:val="24"/>
        </w:rPr>
        <w:t>O utilizador deve posteriormente editar os lançamentos e efetuar as devidas correções.</w:t>
      </w:r>
    </w:p>
    <w:p w:rsidR="009D1BC8" w:rsidRDefault="009D1BC8" w:rsidP="009D1BC8">
      <w:pPr>
        <w:spacing w:after="0" w:line="240" w:lineRule="auto"/>
        <w:rPr>
          <w:szCs w:val="24"/>
        </w:rPr>
      </w:pPr>
    </w:p>
    <w:p w:rsidR="009D1BC8" w:rsidRDefault="009D1BC8" w:rsidP="009D1BC8">
      <w:pPr>
        <w:spacing w:after="0" w:line="240" w:lineRule="auto"/>
        <w:rPr>
          <w:szCs w:val="24"/>
        </w:rPr>
      </w:pPr>
      <w:r>
        <w:rPr>
          <w:noProof/>
          <w:lang w:eastAsia="pt-PT"/>
        </w:rPr>
        <w:drawing>
          <wp:anchor distT="0" distB="0" distL="114300" distR="114300" simplePos="0" relativeHeight="251723776" behindDoc="1" locked="0" layoutInCell="1" allowOverlap="1">
            <wp:simplePos x="0" y="0"/>
            <wp:positionH relativeFrom="margin">
              <wp:posOffset>946150</wp:posOffset>
            </wp:positionH>
            <wp:positionV relativeFrom="paragraph">
              <wp:posOffset>85090</wp:posOffset>
            </wp:positionV>
            <wp:extent cx="4196715" cy="2788285"/>
            <wp:effectExtent l="0" t="0" r="0" b="0"/>
            <wp:wrapTight wrapText="bothSides">
              <wp:wrapPolygon edited="0">
                <wp:start x="0" y="0"/>
                <wp:lineTo x="0" y="21398"/>
                <wp:lineTo x="21473" y="21398"/>
                <wp:lineTo x="21473" y="0"/>
                <wp:lineTo x="0" y="0"/>
              </wp:wrapPolygon>
            </wp:wrapTight>
            <wp:docPr id="102" name="Imagem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extLst>
                        <a:ext uri="{28A0092B-C50C-407E-A947-70E740481C1C}">
                          <a14:useLocalDpi xmlns:a14="http://schemas.microsoft.com/office/drawing/2010/main" val="0"/>
                        </a:ext>
                      </a:extLst>
                    </a:blip>
                    <a:stretch>
                      <a:fillRect/>
                    </a:stretch>
                  </pic:blipFill>
                  <pic:spPr>
                    <a:xfrm>
                      <a:off x="0" y="0"/>
                      <a:ext cx="4196715" cy="2788285"/>
                    </a:xfrm>
                    <a:prstGeom prst="rect">
                      <a:avLst/>
                    </a:prstGeom>
                  </pic:spPr>
                </pic:pic>
              </a:graphicData>
            </a:graphic>
            <wp14:sizeRelH relativeFrom="margin">
              <wp14:pctWidth>0</wp14:pctWidth>
            </wp14:sizeRelH>
            <wp14:sizeRelV relativeFrom="margin">
              <wp14:pctHeight>0</wp14:pctHeight>
            </wp14:sizeRelV>
          </wp:anchor>
        </w:drawing>
      </w:r>
    </w:p>
    <w:p w:rsidR="009D1BC8" w:rsidRPr="009D1BC8" w:rsidRDefault="009D1BC8" w:rsidP="009D1BC8">
      <w:pPr>
        <w:spacing w:after="0" w:line="240" w:lineRule="auto"/>
        <w:rPr>
          <w:szCs w:val="24"/>
        </w:rPr>
      </w:pPr>
    </w:p>
    <w:p w:rsidR="009D1BC8" w:rsidRDefault="009D1BC8">
      <w:pPr>
        <w:spacing w:after="0" w:line="240" w:lineRule="auto"/>
        <w:jc w:val="left"/>
        <w:rPr>
          <w:b/>
          <w:bCs/>
          <w:sz w:val="24"/>
          <w:szCs w:val="24"/>
        </w:rPr>
      </w:pPr>
      <w:r>
        <w:rPr>
          <w:sz w:val="24"/>
          <w:szCs w:val="24"/>
        </w:rPr>
        <w:br w:type="page"/>
      </w:r>
    </w:p>
    <w:p w:rsidR="006C29A1" w:rsidRDefault="006C29A1" w:rsidP="006C29A1">
      <w:pPr>
        <w:pStyle w:val="Cabealho2"/>
        <w:spacing w:after="120"/>
        <w:rPr>
          <w:rFonts w:ascii="Trebuchet MS" w:hAnsi="Trebuchet MS"/>
          <w:color w:val="auto"/>
          <w:sz w:val="24"/>
          <w:szCs w:val="24"/>
        </w:rPr>
      </w:pPr>
      <w:bookmarkStart w:id="34" w:name="_Toc506393885"/>
      <w:r>
        <w:rPr>
          <w:rFonts w:ascii="Trebuchet MS" w:hAnsi="Trebuchet MS"/>
          <w:color w:val="auto"/>
          <w:sz w:val="24"/>
          <w:szCs w:val="24"/>
        </w:rPr>
        <w:lastRenderedPageBreak/>
        <w:t>Barra lateral</w:t>
      </w:r>
      <w:r w:rsidR="00C53670">
        <w:rPr>
          <w:rFonts w:ascii="Trebuchet MS" w:hAnsi="Trebuchet MS"/>
          <w:color w:val="auto"/>
          <w:sz w:val="24"/>
          <w:szCs w:val="24"/>
        </w:rPr>
        <w:t xml:space="preserve"> de</w:t>
      </w:r>
      <w:r>
        <w:rPr>
          <w:rFonts w:ascii="Trebuchet MS" w:hAnsi="Trebuchet MS"/>
          <w:color w:val="auto"/>
          <w:sz w:val="24"/>
          <w:szCs w:val="24"/>
        </w:rPr>
        <w:t xml:space="preserve"> Receção/Recolha</w:t>
      </w:r>
      <w:bookmarkEnd w:id="18"/>
      <w:bookmarkEnd w:id="34"/>
      <w:r>
        <w:rPr>
          <w:rFonts w:ascii="Trebuchet MS" w:hAnsi="Trebuchet MS"/>
          <w:color w:val="auto"/>
          <w:sz w:val="24"/>
          <w:szCs w:val="24"/>
        </w:rPr>
        <w:t xml:space="preserve"> </w:t>
      </w:r>
    </w:p>
    <w:p w:rsidR="006C29A1" w:rsidRDefault="005005DA" w:rsidP="006C29A1">
      <w:r>
        <w:rPr>
          <w:noProof/>
          <w:lang w:eastAsia="pt-PT"/>
        </w:rPr>
        <w:drawing>
          <wp:anchor distT="0" distB="0" distL="114300" distR="114300" simplePos="0" relativeHeight="251653120" behindDoc="1" locked="0" layoutInCell="1" allowOverlap="1" wp14:anchorId="5C3054ED" wp14:editId="4536DE0A">
            <wp:simplePos x="0" y="0"/>
            <wp:positionH relativeFrom="margin">
              <wp:align>right</wp:align>
            </wp:positionH>
            <wp:positionV relativeFrom="paragraph">
              <wp:posOffset>7132</wp:posOffset>
            </wp:positionV>
            <wp:extent cx="1711325" cy="2451100"/>
            <wp:effectExtent l="0" t="0" r="3175" b="6350"/>
            <wp:wrapTight wrapText="bothSides">
              <wp:wrapPolygon edited="0">
                <wp:start x="0" y="0"/>
                <wp:lineTo x="0" y="21488"/>
                <wp:lineTo x="21400" y="21488"/>
                <wp:lineTo x="21400" y="0"/>
                <wp:lineTo x="0" y="0"/>
              </wp:wrapPolygon>
            </wp:wrapTight>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711325" cy="2451100"/>
                    </a:xfrm>
                    <a:prstGeom prst="rect">
                      <a:avLst/>
                    </a:prstGeom>
                    <a:noFill/>
                    <a:ln>
                      <a:noFill/>
                    </a:ln>
                  </pic:spPr>
                </pic:pic>
              </a:graphicData>
            </a:graphic>
            <wp14:sizeRelH relativeFrom="page">
              <wp14:pctWidth>0</wp14:pctWidth>
            </wp14:sizeRelH>
            <wp14:sizeRelV relativeFrom="page">
              <wp14:pctHeight>0</wp14:pctHeight>
            </wp14:sizeRelV>
          </wp:anchor>
        </w:drawing>
      </w:r>
      <w:r w:rsidR="006C29A1">
        <w:t>Na barra lateral são mostrados todos os documentos pendentes de pesagem. Estes documentos são filtrados de modo a que cada utilizador apenas visualize os documentos das séries às quais tem acesso.</w:t>
      </w:r>
    </w:p>
    <w:p w:rsidR="006C29A1" w:rsidRDefault="006C29A1" w:rsidP="006C29A1">
      <w:r>
        <w:t>Na coluna do número de terceiro do documento é possível visualizar o nome do terceiro, que surge como informação adicional da coluna.</w:t>
      </w:r>
    </w:p>
    <w:p w:rsidR="006C29A1" w:rsidRDefault="00155098" w:rsidP="006C29A1">
      <w:r>
        <w:rPr>
          <w:noProof/>
          <w:lang w:eastAsia="pt-PT"/>
        </w:rPr>
        <w:drawing>
          <wp:anchor distT="0" distB="0" distL="114300" distR="114300" simplePos="0" relativeHeight="251656192" behindDoc="1" locked="0" layoutInCell="1" allowOverlap="1" wp14:anchorId="7E4A45A9" wp14:editId="025F5AB6">
            <wp:simplePos x="0" y="0"/>
            <wp:positionH relativeFrom="margin">
              <wp:align>left</wp:align>
            </wp:positionH>
            <wp:positionV relativeFrom="paragraph">
              <wp:posOffset>117475</wp:posOffset>
            </wp:positionV>
            <wp:extent cx="2659380" cy="1107440"/>
            <wp:effectExtent l="0" t="0" r="7620" b="0"/>
            <wp:wrapTight wrapText="bothSides">
              <wp:wrapPolygon edited="0">
                <wp:start x="0" y="0"/>
                <wp:lineTo x="0" y="21179"/>
                <wp:lineTo x="21507" y="21179"/>
                <wp:lineTo x="21507" y="0"/>
                <wp:lineTo x="0" y="0"/>
              </wp:wrapPolygon>
            </wp:wrapTight>
            <wp:docPr id="5"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cstate="print"/>
                    <a:srcRect/>
                    <a:stretch>
                      <a:fillRect/>
                    </a:stretch>
                  </pic:blipFill>
                  <pic:spPr bwMode="auto">
                    <a:xfrm>
                      <a:off x="0" y="0"/>
                      <a:ext cx="2659380" cy="1107440"/>
                    </a:xfrm>
                    <a:prstGeom prst="rect">
                      <a:avLst/>
                    </a:prstGeom>
                    <a:noFill/>
                    <a:ln w="9525">
                      <a:noFill/>
                      <a:miter lim="800000"/>
                      <a:headEnd/>
                      <a:tailEnd/>
                    </a:ln>
                  </pic:spPr>
                </pic:pic>
              </a:graphicData>
            </a:graphic>
          </wp:anchor>
        </w:drawing>
      </w:r>
    </w:p>
    <w:p w:rsidR="006C29A1" w:rsidRDefault="006C29A1" w:rsidP="006C29A1"/>
    <w:p w:rsidR="006C29A1" w:rsidRDefault="006C29A1" w:rsidP="006C29A1"/>
    <w:p w:rsidR="006C29A1" w:rsidRDefault="006C29A1" w:rsidP="006C29A1"/>
    <w:p w:rsidR="003D1150" w:rsidRDefault="003D1150">
      <w:pPr>
        <w:spacing w:after="0" w:line="240" w:lineRule="auto"/>
        <w:jc w:val="left"/>
        <w:rPr>
          <w:b/>
          <w:bCs/>
          <w:sz w:val="24"/>
          <w:szCs w:val="24"/>
        </w:rPr>
      </w:pPr>
      <w:bookmarkStart w:id="35" w:name="_Toc375132200"/>
    </w:p>
    <w:p w:rsidR="00123C1B" w:rsidRDefault="00123C1B" w:rsidP="00123C1B">
      <w:pPr>
        <w:pStyle w:val="Cabealho2"/>
        <w:spacing w:after="120"/>
        <w:rPr>
          <w:rFonts w:ascii="Trebuchet MS" w:hAnsi="Trebuchet MS"/>
          <w:color w:val="auto"/>
          <w:sz w:val="24"/>
          <w:szCs w:val="24"/>
        </w:rPr>
      </w:pPr>
      <w:bookmarkStart w:id="36" w:name="_Toc506393886"/>
      <w:r>
        <w:rPr>
          <w:rFonts w:ascii="Trebuchet MS" w:hAnsi="Trebuchet MS"/>
          <w:color w:val="auto"/>
          <w:sz w:val="24"/>
          <w:szCs w:val="24"/>
        </w:rPr>
        <w:t>Correção de Pesagens</w:t>
      </w:r>
      <w:bookmarkEnd w:id="35"/>
      <w:bookmarkEnd w:id="36"/>
    </w:p>
    <w:p w:rsidR="00123C1B" w:rsidRDefault="00123C1B" w:rsidP="00123C1B">
      <w:pPr>
        <w:spacing w:before="240"/>
      </w:pPr>
      <w:r>
        <w:t xml:space="preserve">No ecrã dos documentos de pesagem, está disponível a opção de correção de pesagens, </w:t>
      </w:r>
      <w:r w:rsidR="001D31BF">
        <w:t>através</w:t>
      </w:r>
      <w:r>
        <w:t xml:space="preserve"> de um botão na barra de opções que permite aceder ao ecrã de correção de pesagens. Neste ecrã (editável quando o documento de encontra em edição). É possível corrigir as pesagens registadas no documento bem como as pesagens de cada linha. Mantendo a regra de que a soma das quantidades das linhas não pode ultrapassar o peso considerado. No campo “Peso considerado” é possível visualizar o peso considerado, à medida que efetuar correções das pesagens dos documentos. Na grelha existe uma linha de rodapé com o total das quantidades das linhas, deste modo é sempre possível comparar as duas quantidades.</w:t>
      </w:r>
    </w:p>
    <w:p w:rsidR="00123C1B" w:rsidRDefault="00123C1B" w:rsidP="00123C1B">
      <w:pPr>
        <w:spacing w:before="240"/>
      </w:pPr>
      <w:r>
        <w:rPr>
          <w:noProof/>
          <w:lang w:eastAsia="pt-PT"/>
        </w:rPr>
        <w:drawing>
          <wp:anchor distT="0" distB="0" distL="114300" distR="114300" simplePos="0" relativeHeight="251634688" behindDoc="1" locked="0" layoutInCell="1" allowOverlap="1" wp14:anchorId="1CCF2EF4" wp14:editId="53490A4D">
            <wp:simplePos x="0" y="0"/>
            <wp:positionH relativeFrom="column">
              <wp:posOffset>1101628</wp:posOffset>
            </wp:positionH>
            <wp:positionV relativeFrom="paragraph">
              <wp:posOffset>25400</wp:posOffset>
            </wp:positionV>
            <wp:extent cx="3527425" cy="1974850"/>
            <wp:effectExtent l="0" t="0" r="0" b="0"/>
            <wp:wrapTight wrapText="bothSides">
              <wp:wrapPolygon edited="0">
                <wp:start x="0" y="0"/>
                <wp:lineTo x="0" y="21461"/>
                <wp:lineTo x="21464" y="21461"/>
                <wp:lineTo x="21464" y="0"/>
                <wp:lineTo x="0" y="0"/>
              </wp:wrapPolygon>
            </wp:wrapTight>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3527425" cy="19748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23C1B" w:rsidRDefault="00123C1B" w:rsidP="00123C1B"/>
    <w:p w:rsidR="00123C1B" w:rsidRDefault="00123C1B" w:rsidP="00123C1B"/>
    <w:p w:rsidR="00123C1B" w:rsidRDefault="00123C1B" w:rsidP="00123C1B"/>
    <w:p w:rsidR="00123C1B" w:rsidRDefault="00123C1B" w:rsidP="00123C1B"/>
    <w:p w:rsidR="00123C1B" w:rsidRDefault="00123C1B" w:rsidP="00123C1B"/>
    <w:p w:rsidR="00123C1B" w:rsidRDefault="00123C1B" w:rsidP="00123C1B"/>
    <w:p w:rsidR="00123C1B" w:rsidRDefault="00123C1B" w:rsidP="00123C1B">
      <w:r>
        <w:t>Ao confirmar a correção das quantidades, estas passam para os campos respetivos e as quantidad</w:t>
      </w:r>
      <w:r w:rsidR="00C70022">
        <w:t>es atuais ficam nos campos CDU</w:t>
      </w:r>
      <w:r>
        <w:t xml:space="preserve"> de histórico configurados. </w:t>
      </w:r>
    </w:p>
    <w:p w:rsidR="003666AD" w:rsidRDefault="00123C1B" w:rsidP="003666AD">
      <w:r>
        <w:t>A correção de cada quantidade apenas poderá ser efetuada uma única vez, mas poderá sempre consultar as correções efetuadas.</w:t>
      </w:r>
    </w:p>
    <w:p w:rsidR="004B45A0" w:rsidRDefault="004B45A0" w:rsidP="003666AD"/>
    <w:p w:rsidR="003666AD" w:rsidRPr="003666AD" w:rsidRDefault="003666AD" w:rsidP="003666AD">
      <w:pPr>
        <w:rPr>
          <w:b/>
          <w:bCs/>
          <w:sz w:val="24"/>
          <w:szCs w:val="24"/>
        </w:rPr>
      </w:pPr>
      <w:r>
        <w:rPr>
          <w:sz w:val="24"/>
          <w:szCs w:val="24"/>
        </w:rPr>
        <w:br w:type="page"/>
      </w:r>
    </w:p>
    <w:p w:rsidR="004B45A0" w:rsidRDefault="004B45A0" w:rsidP="004B45A0">
      <w:pPr>
        <w:pStyle w:val="Cabealho2"/>
        <w:spacing w:after="240"/>
        <w:rPr>
          <w:rFonts w:ascii="Trebuchet MS" w:hAnsi="Trebuchet MS"/>
          <w:color w:val="auto"/>
          <w:sz w:val="24"/>
          <w:szCs w:val="24"/>
        </w:rPr>
      </w:pPr>
      <w:bookmarkStart w:id="37" w:name="_Toc506393887"/>
      <w:r>
        <w:rPr>
          <w:rFonts w:ascii="Trebuchet MS" w:hAnsi="Trebuchet MS"/>
          <w:color w:val="auto"/>
          <w:sz w:val="24"/>
          <w:szCs w:val="24"/>
        </w:rPr>
        <w:lastRenderedPageBreak/>
        <w:t>Sincronização de Documentos</w:t>
      </w:r>
      <w:bookmarkEnd w:id="37"/>
    </w:p>
    <w:p w:rsidR="004B45A0" w:rsidRDefault="004B45A0" w:rsidP="004B45A0">
      <w:r>
        <w:t>A sincronização de documentos processa-se de acordo com as configurações do XML para cada empresa. Deverá ter em atenção que os números dos terceiros a configurar são os números de Terceiro Geral e nunca o número de cliente/fornecedor.</w:t>
      </w:r>
      <w:r w:rsidRPr="00A17DF3">
        <w:rPr>
          <w:noProof/>
          <w:lang w:eastAsia="pt-PT"/>
        </w:rPr>
        <w:t xml:space="preserve"> </w:t>
      </w:r>
    </w:p>
    <w:p w:rsidR="004B45A0" w:rsidRDefault="004B45A0" w:rsidP="004B45A0">
      <w:r>
        <w:rPr>
          <w:noProof/>
          <w:lang w:eastAsia="pt-PT"/>
        </w:rPr>
        <w:drawing>
          <wp:anchor distT="0" distB="0" distL="114300" distR="114300" simplePos="0" relativeHeight="251642880" behindDoc="1" locked="0" layoutInCell="1" allowOverlap="1" wp14:anchorId="13D9B76A" wp14:editId="225E1CD3">
            <wp:simplePos x="0" y="0"/>
            <wp:positionH relativeFrom="column">
              <wp:posOffset>487680</wp:posOffset>
            </wp:positionH>
            <wp:positionV relativeFrom="paragraph">
              <wp:posOffset>58420</wp:posOffset>
            </wp:positionV>
            <wp:extent cx="4634865" cy="896620"/>
            <wp:effectExtent l="0" t="0" r="0" b="0"/>
            <wp:wrapTight wrapText="bothSides">
              <wp:wrapPolygon edited="0">
                <wp:start x="0" y="0"/>
                <wp:lineTo x="0" y="21110"/>
                <wp:lineTo x="21485" y="21110"/>
                <wp:lineTo x="21485" y="0"/>
                <wp:lineTo x="0" y="0"/>
              </wp:wrapPolygon>
            </wp:wrapTight>
            <wp:docPr id="20" name="Imagem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4"/>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634865" cy="896620"/>
                    </a:xfrm>
                    <a:prstGeom prst="rect">
                      <a:avLst/>
                    </a:prstGeom>
                    <a:noFill/>
                    <a:ln>
                      <a:noFill/>
                    </a:ln>
                  </pic:spPr>
                </pic:pic>
              </a:graphicData>
            </a:graphic>
          </wp:anchor>
        </w:drawing>
      </w:r>
    </w:p>
    <w:p w:rsidR="004B45A0" w:rsidRDefault="004B45A0" w:rsidP="004B45A0"/>
    <w:p w:rsidR="004B45A0" w:rsidRDefault="004B45A0" w:rsidP="004B45A0"/>
    <w:p w:rsidR="004B45A0" w:rsidRDefault="004B45A0" w:rsidP="004B45A0"/>
    <w:p w:rsidR="004B45A0" w:rsidRDefault="004B45A0" w:rsidP="004B45A0">
      <w:r>
        <w:t xml:space="preserve">Sempre que for gerado um documento da série de origem configurada e para o terceiro de origem configurado, vai ser gerado um documento na empresa de destino, da série de destino e para o terceiro de destino configurados. </w:t>
      </w:r>
    </w:p>
    <w:p w:rsidR="004B45A0" w:rsidRDefault="004B45A0" w:rsidP="004B45A0">
      <w:r>
        <w:t>Sempre que um documento for sincronizado corretamente é gerada uma notificação na empresa de destino para os utilizadores configurados. Caso a sincronização não seja efetuada com sucesso, é mostrado um log de erros ao utilizador da empresa de origem.</w:t>
      </w:r>
    </w:p>
    <w:p w:rsidR="004B45A0" w:rsidRPr="00A17DF3" w:rsidRDefault="004B45A0" w:rsidP="004B45A0">
      <w:pPr>
        <w:rPr>
          <w:b/>
        </w:rPr>
      </w:pPr>
      <w:r w:rsidRPr="00A17DF3">
        <w:rPr>
          <w:b/>
        </w:rPr>
        <w:t>NOTA:</w:t>
      </w:r>
      <w:r w:rsidR="002F116D">
        <w:rPr>
          <w:b/>
        </w:rPr>
        <w:t xml:space="preserve"> </w:t>
      </w:r>
      <w:r>
        <w:rPr>
          <w:b/>
        </w:rPr>
        <w:t>Para que a sincronização funcione corretamente, cada combinação Série de Origem/Terceiro de Origem, deverá existir apenas uma única vez, de modo a originar apenas um documento de destino.</w:t>
      </w:r>
    </w:p>
    <w:p w:rsidR="004B45A0" w:rsidRDefault="004B45A0" w:rsidP="004B45A0">
      <w:pPr>
        <w:spacing w:after="0" w:line="240" w:lineRule="auto"/>
        <w:jc w:val="left"/>
        <w:rPr>
          <w:b/>
          <w:bCs/>
          <w:sz w:val="24"/>
          <w:szCs w:val="24"/>
        </w:rPr>
      </w:pPr>
    </w:p>
    <w:p w:rsidR="004B45A0" w:rsidRDefault="004B45A0" w:rsidP="004B45A0">
      <w:pPr>
        <w:pStyle w:val="Cabealho2"/>
        <w:spacing w:after="240"/>
        <w:rPr>
          <w:rFonts w:ascii="Trebuchet MS" w:hAnsi="Trebuchet MS"/>
          <w:color w:val="auto"/>
          <w:sz w:val="24"/>
          <w:szCs w:val="24"/>
        </w:rPr>
      </w:pPr>
      <w:bookmarkStart w:id="38" w:name="_Toc506393888"/>
      <w:r>
        <w:rPr>
          <w:rFonts w:ascii="Trebuchet MS" w:hAnsi="Trebuchet MS"/>
          <w:color w:val="auto"/>
          <w:sz w:val="24"/>
          <w:szCs w:val="24"/>
        </w:rPr>
        <w:t>Partilha de ficheiros de Base de Dados</w:t>
      </w:r>
      <w:bookmarkEnd w:id="38"/>
    </w:p>
    <w:p w:rsidR="004B45A0" w:rsidRDefault="004B45A0" w:rsidP="004B45A0">
      <w:r>
        <w:t>As empresas irão ou não partilhar os ficheiros de artigos e terceiros, mediante a configuração do XML.</w:t>
      </w:r>
    </w:p>
    <w:p w:rsidR="00F04FFB" w:rsidRDefault="00F04FFB" w:rsidP="004B45A0"/>
    <w:p w:rsidR="003666AD" w:rsidRDefault="003666AD" w:rsidP="003666AD">
      <w:pPr>
        <w:pStyle w:val="Cabealho2"/>
        <w:spacing w:after="240"/>
        <w:rPr>
          <w:rFonts w:ascii="Trebuchet MS" w:hAnsi="Trebuchet MS"/>
          <w:color w:val="auto"/>
          <w:sz w:val="24"/>
          <w:szCs w:val="24"/>
        </w:rPr>
      </w:pPr>
      <w:bookmarkStart w:id="39" w:name="_Toc506393889"/>
      <w:r>
        <w:rPr>
          <w:rFonts w:ascii="Trebuchet MS" w:hAnsi="Trebuchet MS"/>
          <w:color w:val="auto"/>
          <w:sz w:val="24"/>
          <w:szCs w:val="24"/>
        </w:rPr>
        <w:t>Responsabilidades de Terceiros</w:t>
      </w:r>
      <w:bookmarkEnd w:id="39"/>
    </w:p>
    <w:p w:rsidR="003666AD" w:rsidRDefault="00F04FFB" w:rsidP="003666AD">
      <w:r>
        <w:rPr>
          <w:noProof/>
          <w:lang w:eastAsia="pt-PT"/>
        </w:rPr>
        <w:drawing>
          <wp:anchor distT="0" distB="0" distL="114300" distR="114300" simplePos="0" relativeHeight="251645952" behindDoc="1" locked="0" layoutInCell="1" allowOverlap="1" wp14:anchorId="770A7509" wp14:editId="6738CBDC">
            <wp:simplePos x="0" y="0"/>
            <wp:positionH relativeFrom="column">
              <wp:posOffset>1420041</wp:posOffset>
            </wp:positionH>
            <wp:positionV relativeFrom="paragraph">
              <wp:posOffset>376283</wp:posOffset>
            </wp:positionV>
            <wp:extent cx="2889885" cy="2299335"/>
            <wp:effectExtent l="0" t="0" r="0" b="0"/>
            <wp:wrapTight wrapText="bothSides">
              <wp:wrapPolygon edited="0">
                <wp:start x="0" y="0"/>
                <wp:lineTo x="0" y="21475"/>
                <wp:lineTo x="21500" y="21475"/>
                <wp:lineTo x="21500" y="0"/>
                <wp:lineTo x="0" y="0"/>
              </wp:wrapPolygon>
            </wp:wrapTight>
            <wp:docPr id="10" name="Imagem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5"/>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889885" cy="22993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666AD">
        <w:t>No ecrã de Terceiros foi adicionado um separador “Responsabilidades”, neste separador é possível visualizar os totais do terceiro em cada empresa e um total geral do grupo.</w:t>
      </w:r>
    </w:p>
    <w:p w:rsidR="003666AD" w:rsidRDefault="003666AD" w:rsidP="003666AD"/>
    <w:p w:rsidR="003666AD" w:rsidRPr="00300730" w:rsidRDefault="003666AD" w:rsidP="003666AD"/>
    <w:p w:rsidR="003666AD" w:rsidRPr="00300730" w:rsidRDefault="003666AD" w:rsidP="003666AD"/>
    <w:p w:rsidR="003666AD" w:rsidRPr="00FC035B" w:rsidRDefault="003666AD" w:rsidP="003666AD"/>
    <w:p w:rsidR="003666AD" w:rsidRDefault="003666AD" w:rsidP="003666AD">
      <w:pPr>
        <w:pStyle w:val="Ttulo1"/>
        <w:spacing w:after="200"/>
        <w:rPr>
          <w:rFonts w:ascii="Trebuchet MS" w:hAnsi="Trebuchet MS"/>
          <w:color w:val="auto"/>
          <w:sz w:val="32"/>
          <w:szCs w:val="32"/>
        </w:rPr>
      </w:pPr>
    </w:p>
    <w:p w:rsidR="003666AD" w:rsidRDefault="003666AD" w:rsidP="003666AD"/>
    <w:p w:rsidR="00C83FD4" w:rsidRDefault="00C83FD4" w:rsidP="00C83FD4">
      <w:pPr>
        <w:pStyle w:val="Cabealho2"/>
        <w:spacing w:after="240"/>
        <w:rPr>
          <w:rFonts w:ascii="Trebuchet MS" w:hAnsi="Trebuchet MS"/>
          <w:color w:val="auto"/>
          <w:sz w:val="24"/>
          <w:szCs w:val="24"/>
        </w:rPr>
      </w:pPr>
      <w:bookmarkStart w:id="40" w:name="_Toc506393890"/>
      <w:r>
        <w:rPr>
          <w:rFonts w:ascii="Trebuchet MS" w:hAnsi="Trebuchet MS"/>
          <w:color w:val="auto"/>
          <w:sz w:val="24"/>
          <w:szCs w:val="24"/>
        </w:rPr>
        <w:lastRenderedPageBreak/>
        <w:t>Alteração d</w:t>
      </w:r>
      <w:r w:rsidR="00793651">
        <w:rPr>
          <w:rFonts w:ascii="Trebuchet MS" w:hAnsi="Trebuchet MS"/>
          <w:color w:val="auto"/>
          <w:sz w:val="24"/>
          <w:szCs w:val="24"/>
        </w:rPr>
        <w:t>a</w:t>
      </w:r>
      <w:r>
        <w:rPr>
          <w:rFonts w:ascii="Trebuchet MS" w:hAnsi="Trebuchet MS"/>
          <w:color w:val="auto"/>
          <w:sz w:val="24"/>
          <w:szCs w:val="24"/>
        </w:rPr>
        <w:t xml:space="preserve"> empresa de trabalho</w:t>
      </w:r>
      <w:r w:rsidR="00E873D3">
        <w:rPr>
          <w:rFonts w:ascii="Trebuchet MS" w:hAnsi="Trebuchet MS"/>
          <w:color w:val="auto"/>
          <w:sz w:val="24"/>
          <w:szCs w:val="24"/>
        </w:rPr>
        <w:t xml:space="preserve"> </w:t>
      </w:r>
      <w:r w:rsidR="00793651">
        <w:rPr>
          <w:rFonts w:ascii="Trebuchet MS" w:hAnsi="Trebuchet MS"/>
          <w:color w:val="auto"/>
          <w:sz w:val="24"/>
          <w:szCs w:val="24"/>
        </w:rPr>
        <w:t>através do</w:t>
      </w:r>
      <w:r w:rsidR="00E873D3">
        <w:rPr>
          <w:rFonts w:ascii="Trebuchet MS" w:hAnsi="Trebuchet MS"/>
          <w:color w:val="auto"/>
          <w:sz w:val="24"/>
          <w:szCs w:val="24"/>
        </w:rPr>
        <w:t xml:space="preserve"> fundo HTML</w:t>
      </w:r>
      <w:bookmarkEnd w:id="40"/>
    </w:p>
    <w:p w:rsidR="00C83FD4" w:rsidRDefault="00C83FD4" w:rsidP="00C83FD4">
      <w:pPr>
        <w:spacing w:after="120"/>
      </w:pPr>
      <w:r>
        <w:t xml:space="preserve">Foi adicionada a possibilidade de alteração da empresa de trabalho, através do fundo HTML. As empresas configuradas no ficheiro XML </w:t>
      </w:r>
      <w:r w:rsidR="00E873D3">
        <w:t>são</w:t>
      </w:r>
      <w:r>
        <w:t xml:space="preserve"> identificadas por um atributo ID que será utilizado com</w:t>
      </w:r>
      <w:r w:rsidR="00E873D3">
        <w:t>o</w:t>
      </w:r>
      <w:r>
        <w:t xml:space="preserve"> hiperlink no HTML. </w:t>
      </w:r>
    </w:p>
    <w:p w:rsidR="00C83FD4" w:rsidRDefault="00E873D3" w:rsidP="00C83FD4">
      <w:pPr>
        <w:spacing w:after="120"/>
        <w:rPr>
          <w:b/>
        </w:rPr>
      </w:pPr>
      <w:r>
        <w:rPr>
          <w:b/>
        </w:rPr>
        <w:t>Foi definido um intervalo</w:t>
      </w:r>
      <w:r w:rsidR="00C83FD4" w:rsidRPr="00C83FD4">
        <w:rPr>
          <w:b/>
        </w:rPr>
        <w:t xml:space="preserve"> ID</w:t>
      </w:r>
      <w:r>
        <w:rPr>
          <w:b/>
        </w:rPr>
        <w:t>’s</w:t>
      </w:r>
      <w:r w:rsidR="00C83FD4" w:rsidRPr="00C83FD4">
        <w:rPr>
          <w:b/>
        </w:rPr>
        <w:t xml:space="preserve"> </w:t>
      </w:r>
      <w:r>
        <w:rPr>
          <w:b/>
        </w:rPr>
        <w:t xml:space="preserve">entre </w:t>
      </w:r>
      <w:r w:rsidR="00C83FD4" w:rsidRPr="00C83FD4">
        <w:rPr>
          <w:b/>
        </w:rPr>
        <w:t>44870 e 44899</w:t>
      </w:r>
      <w:r>
        <w:rPr>
          <w:b/>
        </w:rPr>
        <w:t>, apenas os ID’s compreendidos entre estes valores terão o comportamento descrito</w:t>
      </w:r>
      <w:r w:rsidR="00C83FD4">
        <w:rPr>
          <w:b/>
        </w:rPr>
        <w:t>.</w:t>
      </w:r>
    </w:p>
    <w:p w:rsidR="00C83FD4" w:rsidRPr="00C83FD4" w:rsidRDefault="00C83FD4" w:rsidP="00C83FD4">
      <w:pPr>
        <w:spacing w:after="120"/>
      </w:pPr>
      <w:r>
        <w:t>Primeiramente é necessário configurar do XML, em cada empresa, um ID dentro destes valores, exemplo:</w:t>
      </w:r>
    </w:p>
    <w:p w:rsidR="00C83FD4" w:rsidRPr="00C83FD4" w:rsidRDefault="00C83FD4" w:rsidP="00E873D3">
      <w:pPr>
        <w:spacing w:after="120"/>
      </w:pPr>
      <w:r w:rsidRPr="00C83FD4">
        <w:t xml:space="preserve">&lt;Empresa </w:t>
      </w:r>
      <w:r w:rsidRPr="00C83FD4">
        <w:rPr>
          <w:b/>
        </w:rPr>
        <w:t>ID="44870"</w:t>
      </w:r>
      <w:r w:rsidRPr="00C83FD4">
        <w:t>&gt;C:\ART</w:t>
      </w:r>
      <w:r w:rsidR="00221231">
        <w:t>SOFT</w:t>
      </w:r>
      <w:r w:rsidRPr="00C83FD4">
        <w:t>\Jocate.art&lt;/Empresa&gt;</w:t>
      </w:r>
      <w:r w:rsidRPr="00C83FD4">
        <w:cr/>
        <w:t xml:space="preserve">&lt;Empresa </w:t>
      </w:r>
      <w:r w:rsidRPr="00C83FD4">
        <w:rPr>
          <w:b/>
        </w:rPr>
        <w:t>ID="44871"</w:t>
      </w:r>
      <w:r w:rsidRPr="00C83FD4">
        <w:t>&gt;C:\ART</w:t>
      </w:r>
      <w:r w:rsidR="00221231">
        <w:t>SOFT</w:t>
      </w:r>
      <w:r w:rsidRPr="00C83FD4">
        <w:t>\Transucatas.art&lt;/Empresa&gt;</w:t>
      </w:r>
    </w:p>
    <w:p w:rsidR="00A56223" w:rsidRDefault="00C83FD4" w:rsidP="003666AD">
      <w:r>
        <w:t>De seguida, numa página html colocar os ID’s como explicado na ajuda do ARTSOFT, exemplo:</w:t>
      </w:r>
    </w:p>
    <w:p w:rsidR="007E6AFB" w:rsidRPr="007E6AFB" w:rsidRDefault="007E6AFB" w:rsidP="007E6AFB">
      <w:pPr>
        <w:spacing w:after="0"/>
        <w:jc w:val="left"/>
        <w:rPr>
          <w:b/>
          <w:sz w:val="18"/>
          <w:lang w:val="en-US"/>
        </w:rPr>
      </w:pPr>
      <w:r w:rsidRPr="007E6AFB">
        <w:rPr>
          <w:b/>
          <w:sz w:val="18"/>
          <w:lang w:val="en-US"/>
        </w:rPr>
        <w:t>&lt;a id="ARTSOFT" href="#ARTSOFT" style="color: rgb(0,0,255)" ARTSOFTCMD= "Fixed.ExtensoesARTSOFT20" onclick="changeCompanyName( '44870' );"&gt;ModeloResiduos&lt;/a&gt;</w:t>
      </w:r>
    </w:p>
    <w:p w:rsidR="007E6AFB" w:rsidRPr="007E6AFB" w:rsidRDefault="007E6AFB" w:rsidP="007E6AFB">
      <w:pPr>
        <w:spacing w:after="0"/>
        <w:jc w:val="left"/>
        <w:rPr>
          <w:b/>
          <w:sz w:val="18"/>
          <w:lang w:val="en-US"/>
        </w:rPr>
      </w:pPr>
      <w:r w:rsidRPr="007E6AFB">
        <w:rPr>
          <w:b/>
          <w:sz w:val="18"/>
          <w:lang w:val="en-US"/>
        </w:rPr>
        <w:t>&lt;a id="ARTSOFT" href="#ARTSOFT" style="color: rgb(0,0,255)" ARTSOFTCMD= "Fixed.ExtensoesARTSOFT20" onclick="changeCompanyName( '44870' );"&gt;ModeloResiduos_Demo&lt;/a&gt;</w:t>
      </w:r>
    </w:p>
    <w:p w:rsidR="007E6AFB" w:rsidRPr="00543DA0" w:rsidRDefault="007E6AFB" w:rsidP="003666AD">
      <w:pPr>
        <w:rPr>
          <w:lang w:val="en-US"/>
        </w:rPr>
      </w:pPr>
    </w:p>
    <w:p w:rsidR="00E873D3" w:rsidRDefault="00E873D3" w:rsidP="003666AD">
      <w:r>
        <w:t xml:space="preserve">Sempre que o utilizador clicar num dos hiperlink’s, o plugin irá fechar a empresa atual e abrir a empresa </w:t>
      </w:r>
      <w:r w:rsidR="00496CB9">
        <w:t>com o ID respetivo</w:t>
      </w:r>
      <w:r>
        <w:t>.</w:t>
      </w:r>
    </w:p>
    <w:p w:rsidR="00E873D3" w:rsidRPr="003666AD" w:rsidRDefault="00E873D3" w:rsidP="003666AD">
      <w:r>
        <w:rPr>
          <w:noProof/>
          <w:lang w:eastAsia="pt-PT"/>
        </w:rPr>
        <w:drawing>
          <wp:inline distT="0" distB="0" distL="0" distR="0">
            <wp:extent cx="5715000" cy="2971800"/>
            <wp:effectExtent l="0" t="0" r="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5715000" cy="2971800"/>
                    </a:xfrm>
                    <a:prstGeom prst="rect">
                      <a:avLst/>
                    </a:prstGeom>
                    <a:noFill/>
                    <a:ln>
                      <a:noFill/>
                    </a:ln>
                  </pic:spPr>
                </pic:pic>
              </a:graphicData>
            </a:graphic>
          </wp:inline>
        </w:drawing>
      </w:r>
    </w:p>
    <w:p w:rsidR="004A3E80" w:rsidRDefault="004A3E80" w:rsidP="003666AD">
      <w:pPr>
        <w:pStyle w:val="Ttulo1"/>
        <w:spacing w:after="200"/>
        <w:rPr>
          <w:rFonts w:ascii="Trebuchet MS" w:hAnsi="Trebuchet MS"/>
          <w:color w:val="auto"/>
          <w:sz w:val="32"/>
          <w:szCs w:val="32"/>
        </w:rPr>
      </w:pPr>
    </w:p>
    <w:p w:rsidR="00F04FFB" w:rsidRDefault="00F04FFB">
      <w:pPr>
        <w:spacing w:after="0" w:line="240" w:lineRule="auto"/>
        <w:jc w:val="left"/>
        <w:rPr>
          <w:b/>
          <w:bCs/>
          <w:sz w:val="24"/>
          <w:szCs w:val="24"/>
        </w:rPr>
      </w:pPr>
      <w:r>
        <w:rPr>
          <w:sz w:val="24"/>
          <w:szCs w:val="24"/>
        </w:rPr>
        <w:br w:type="page"/>
      </w:r>
    </w:p>
    <w:p w:rsidR="007220A3" w:rsidRPr="00B90599" w:rsidRDefault="007220A3" w:rsidP="007220A3">
      <w:pPr>
        <w:pStyle w:val="Cabealho2"/>
        <w:spacing w:after="240"/>
        <w:rPr>
          <w:rFonts w:ascii="Trebuchet MS" w:hAnsi="Trebuchet MS"/>
          <w:color w:val="FF0000"/>
          <w:sz w:val="24"/>
          <w:szCs w:val="24"/>
        </w:rPr>
      </w:pPr>
      <w:bookmarkStart w:id="41" w:name="_Toc506393891"/>
      <w:r w:rsidRPr="00B90599">
        <w:rPr>
          <w:rFonts w:ascii="Trebuchet MS" w:hAnsi="Trebuchet MS"/>
          <w:color w:val="FF0000"/>
          <w:sz w:val="24"/>
          <w:szCs w:val="24"/>
        </w:rPr>
        <w:lastRenderedPageBreak/>
        <w:t xml:space="preserve">Importação de registos de ambiente </w:t>
      </w:r>
      <w:r w:rsidR="00F04FFB" w:rsidRPr="00B90599">
        <w:rPr>
          <w:rFonts w:ascii="Trebuchet MS" w:hAnsi="Trebuchet MS"/>
          <w:color w:val="FF0000"/>
          <w:sz w:val="24"/>
          <w:szCs w:val="24"/>
        </w:rPr>
        <w:t>(</w:t>
      </w:r>
      <w:r w:rsidRPr="00B90599">
        <w:rPr>
          <w:rFonts w:ascii="Trebuchet MS" w:hAnsi="Trebuchet MS"/>
          <w:color w:val="FF0000"/>
          <w:sz w:val="24"/>
          <w:szCs w:val="24"/>
        </w:rPr>
        <w:t>Excel</w:t>
      </w:r>
      <w:r w:rsidR="00F04FFB" w:rsidRPr="00B90599">
        <w:rPr>
          <w:rFonts w:ascii="Trebuchet MS" w:hAnsi="Trebuchet MS"/>
          <w:color w:val="FF0000"/>
          <w:sz w:val="24"/>
          <w:szCs w:val="24"/>
        </w:rPr>
        <w:t>)</w:t>
      </w:r>
      <w:bookmarkEnd w:id="41"/>
    </w:p>
    <w:p w:rsidR="00DE6F07" w:rsidRDefault="00543DA0" w:rsidP="000875BB">
      <w:r>
        <w:t>Funcionalidade removida na eGAR V2</w:t>
      </w:r>
    </w:p>
    <w:p w:rsidR="001245EC" w:rsidRDefault="001245EC" w:rsidP="000875BB"/>
    <w:p w:rsidR="001245EC" w:rsidRDefault="00543DA0" w:rsidP="00543DA0">
      <w:pPr>
        <w:pStyle w:val="Cabealho2"/>
        <w:spacing w:after="240"/>
        <w:rPr>
          <w:rFonts w:ascii="Trebuchet MS" w:hAnsi="Trebuchet MS"/>
          <w:color w:val="auto"/>
          <w:sz w:val="24"/>
          <w:szCs w:val="24"/>
        </w:rPr>
      </w:pPr>
      <w:bookmarkStart w:id="42" w:name="_Toc506393892"/>
      <w:r w:rsidRPr="00543DA0">
        <w:rPr>
          <w:rFonts w:ascii="Trebuchet MS" w:hAnsi="Trebuchet MS"/>
          <w:color w:val="auto"/>
          <w:sz w:val="24"/>
          <w:szCs w:val="24"/>
        </w:rPr>
        <w:t>Alterações para nova versão eGAR V2</w:t>
      </w:r>
      <w:bookmarkEnd w:id="42"/>
    </w:p>
    <w:p w:rsidR="00B90599" w:rsidRPr="00B90599" w:rsidRDefault="00B90599" w:rsidP="00B90599">
      <w:r>
        <w:t xml:space="preserve">A partir da </w:t>
      </w:r>
      <w:proofErr w:type="spellStart"/>
      <w:r>
        <w:t>release</w:t>
      </w:r>
      <w:proofErr w:type="spellEnd"/>
      <w:r>
        <w:t xml:space="preserve"> 830 Rev13 e 840 Rev01, foi disponibilizado </w:t>
      </w:r>
      <w:proofErr w:type="gramStart"/>
      <w:r>
        <w:t>o interface</w:t>
      </w:r>
      <w:proofErr w:type="gramEnd"/>
      <w:r>
        <w:t xml:space="preserve"> de comunicação das eGAR para a Versão 2</w:t>
      </w:r>
      <w:bookmarkStart w:id="43" w:name="_GoBack"/>
      <w:bookmarkEnd w:id="43"/>
      <w:r>
        <w:t xml:space="preserve"> das mesmas. Foram efetuadas várias melhorias no funcionamento do processo eGAR, deve verificar (comparar) o ficheiro XML de configuração disponibilizado para acrescentar os elementos necessários à comunicação das eGAR V2.</w:t>
      </w:r>
    </w:p>
    <w:p w:rsidR="00B90599" w:rsidRDefault="00B90599" w:rsidP="00B90599">
      <w:pPr>
        <w:pStyle w:val="PargrafodaLista"/>
        <w:numPr>
          <w:ilvl w:val="0"/>
          <w:numId w:val="30"/>
        </w:numPr>
        <w:spacing w:after="160" w:line="259" w:lineRule="auto"/>
        <w:jc w:val="left"/>
      </w:pPr>
      <w:r>
        <w:t>Utilização das eGAR Versão 2.</w:t>
      </w:r>
    </w:p>
    <w:p w:rsidR="00B90599" w:rsidRDefault="00B90599" w:rsidP="00B90599">
      <w:pPr>
        <w:pStyle w:val="PargrafodaLista"/>
        <w:numPr>
          <w:ilvl w:val="0"/>
          <w:numId w:val="30"/>
        </w:numPr>
        <w:spacing w:after="160" w:line="259" w:lineRule="auto"/>
        <w:jc w:val="left"/>
      </w:pPr>
      <w:r>
        <w:t>Suporte a todos os tipos de Remetente da eGAR v2</w:t>
      </w:r>
    </w:p>
    <w:p w:rsidR="00B90599" w:rsidRDefault="00B90599" w:rsidP="00B90599">
      <w:pPr>
        <w:pStyle w:val="PargrafodaLista"/>
        <w:numPr>
          <w:ilvl w:val="1"/>
          <w:numId w:val="30"/>
        </w:numPr>
        <w:spacing w:after="160" w:line="259" w:lineRule="auto"/>
        <w:jc w:val="left"/>
      </w:pPr>
      <w:r>
        <w:t>Produtor com Estabelecimento</w:t>
      </w:r>
    </w:p>
    <w:p w:rsidR="00B90599" w:rsidRDefault="00B90599" w:rsidP="00B90599">
      <w:pPr>
        <w:pStyle w:val="PargrafodaLista"/>
        <w:numPr>
          <w:ilvl w:val="1"/>
          <w:numId w:val="30"/>
        </w:numPr>
        <w:spacing w:after="160" w:line="259" w:lineRule="auto"/>
        <w:jc w:val="left"/>
      </w:pPr>
      <w:r>
        <w:t>Entidade Gestora</w:t>
      </w:r>
    </w:p>
    <w:p w:rsidR="00B90599" w:rsidRDefault="00B90599" w:rsidP="00B90599">
      <w:pPr>
        <w:pStyle w:val="PargrafodaLista"/>
        <w:numPr>
          <w:ilvl w:val="1"/>
          <w:numId w:val="30"/>
        </w:numPr>
        <w:spacing w:after="160" w:line="259" w:lineRule="auto"/>
        <w:jc w:val="left"/>
      </w:pPr>
      <w:r>
        <w:t>Acordo Voluntário</w:t>
      </w:r>
    </w:p>
    <w:p w:rsidR="00B90599" w:rsidRDefault="00B90599" w:rsidP="00B90599">
      <w:pPr>
        <w:pStyle w:val="PargrafodaLista"/>
        <w:numPr>
          <w:ilvl w:val="1"/>
          <w:numId w:val="30"/>
        </w:numPr>
        <w:spacing w:after="160" w:line="259" w:lineRule="auto"/>
        <w:jc w:val="left"/>
      </w:pPr>
      <w:r>
        <w:t>Recolhedor de Óleos Alimentares</w:t>
      </w:r>
    </w:p>
    <w:p w:rsidR="00B90599" w:rsidRDefault="00B90599" w:rsidP="00B90599">
      <w:pPr>
        <w:pStyle w:val="PargrafodaLista"/>
        <w:numPr>
          <w:ilvl w:val="1"/>
          <w:numId w:val="30"/>
        </w:numPr>
        <w:spacing w:after="160" w:line="259" w:lineRule="auto"/>
        <w:jc w:val="left"/>
      </w:pPr>
      <w:proofErr w:type="spellStart"/>
      <w:r>
        <w:t>ExSitu</w:t>
      </w:r>
      <w:proofErr w:type="spellEnd"/>
    </w:p>
    <w:p w:rsidR="00B90599" w:rsidRDefault="00B90599" w:rsidP="00B90599">
      <w:pPr>
        <w:pStyle w:val="PargrafodaLista"/>
        <w:numPr>
          <w:ilvl w:val="1"/>
          <w:numId w:val="30"/>
        </w:numPr>
        <w:spacing w:after="160" w:line="259" w:lineRule="auto"/>
        <w:jc w:val="left"/>
      </w:pPr>
      <w:r>
        <w:t>Prestador de Serviços</w:t>
      </w:r>
    </w:p>
    <w:p w:rsidR="00B90599" w:rsidRDefault="00B90599" w:rsidP="00B90599">
      <w:pPr>
        <w:pStyle w:val="PargrafodaLista"/>
        <w:numPr>
          <w:ilvl w:val="1"/>
          <w:numId w:val="30"/>
        </w:numPr>
        <w:spacing w:after="160" w:line="259" w:lineRule="auto"/>
        <w:jc w:val="left"/>
      </w:pPr>
      <w:r>
        <w:t>Obras RCD</w:t>
      </w:r>
    </w:p>
    <w:p w:rsidR="00B90599" w:rsidRDefault="00B90599" w:rsidP="00B90599">
      <w:pPr>
        <w:pStyle w:val="PargrafodaLista"/>
        <w:numPr>
          <w:ilvl w:val="1"/>
          <w:numId w:val="30"/>
        </w:numPr>
        <w:spacing w:after="160" w:line="259" w:lineRule="auto"/>
        <w:jc w:val="left"/>
      </w:pPr>
      <w:r>
        <w:t>Veículos em Fim de Vida (VFV)</w:t>
      </w:r>
    </w:p>
    <w:p w:rsidR="00B90599" w:rsidRDefault="00B90599" w:rsidP="00B90599">
      <w:pPr>
        <w:pStyle w:val="PargrafodaLista"/>
        <w:numPr>
          <w:ilvl w:val="0"/>
          <w:numId w:val="30"/>
        </w:numPr>
        <w:spacing w:after="160" w:line="259" w:lineRule="auto"/>
        <w:jc w:val="left"/>
      </w:pPr>
      <w:r>
        <w:t>Suporte a todas as operações da eGAR v2</w:t>
      </w:r>
    </w:p>
    <w:p w:rsidR="00B90599" w:rsidRDefault="00B90599" w:rsidP="00B90599">
      <w:pPr>
        <w:pStyle w:val="PargrafodaLista"/>
        <w:numPr>
          <w:ilvl w:val="1"/>
          <w:numId w:val="30"/>
        </w:numPr>
        <w:spacing w:after="160" w:line="259" w:lineRule="auto"/>
        <w:jc w:val="left"/>
      </w:pPr>
      <w:r>
        <w:t>Emitir Guias</w:t>
      </w:r>
    </w:p>
    <w:p w:rsidR="00B90599" w:rsidRDefault="00B90599" w:rsidP="00B90599">
      <w:pPr>
        <w:pStyle w:val="PargrafodaLista"/>
        <w:numPr>
          <w:ilvl w:val="1"/>
          <w:numId w:val="30"/>
        </w:numPr>
        <w:spacing w:after="160" w:line="259" w:lineRule="auto"/>
        <w:jc w:val="left"/>
      </w:pPr>
      <w:r>
        <w:t>Aceitar Guias</w:t>
      </w:r>
    </w:p>
    <w:p w:rsidR="00B90599" w:rsidRDefault="00B90599" w:rsidP="00B90599">
      <w:pPr>
        <w:pStyle w:val="PargrafodaLista"/>
        <w:numPr>
          <w:ilvl w:val="1"/>
          <w:numId w:val="30"/>
        </w:numPr>
        <w:spacing w:after="160" w:line="259" w:lineRule="auto"/>
        <w:jc w:val="left"/>
      </w:pPr>
      <w:r>
        <w:t>Anular Guias</w:t>
      </w:r>
    </w:p>
    <w:p w:rsidR="00B90599" w:rsidRDefault="00B90599" w:rsidP="00B90599">
      <w:pPr>
        <w:pStyle w:val="PargrafodaLista"/>
        <w:numPr>
          <w:ilvl w:val="1"/>
          <w:numId w:val="30"/>
        </w:numPr>
        <w:spacing w:after="160" w:line="259" w:lineRule="auto"/>
        <w:jc w:val="left"/>
      </w:pPr>
      <w:r>
        <w:t>Associar Guias</w:t>
      </w:r>
    </w:p>
    <w:p w:rsidR="00B90599" w:rsidRDefault="00B90599" w:rsidP="00B90599">
      <w:pPr>
        <w:pStyle w:val="PargrafodaLista"/>
        <w:numPr>
          <w:ilvl w:val="1"/>
          <w:numId w:val="30"/>
        </w:numPr>
        <w:spacing w:after="160" w:line="259" w:lineRule="auto"/>
        <w:jc w:val="left"/>
      </w:pPr>
      <w:r>
        <w:t>Corrigir Guias</w:t>
      </w:r>
    </w:p>
    <w:p w:rsidR="00B90599" w:rsidRDefault="00B90599" w:rsidP="00B90599">
      <w:pPr>
        <w:pStyle w:val="PargrafodaLista"/>
        <w:numPr>
          <w:ilvl w:val="1"/>
          <w:numId w:val="30"/>
        </w:numPr>
        <w:spacing w:after="160" w:line="259" w:lineRule="auto"/>
        <w:jc w:val="left"/>
      </w:pPr>
      <w:r>
        <w:t>Confirmar Correção de Guias</w:t>
      </w:r>
    </w:p>
    <w:p w:rsidR="00B90599" w:rsidRDefault="00B90599" w:rsidP="00B90599">
      <w:pPr>
        <w:pStyle w:val="PargrafodaLista"/>
        <w:numPr>
          <w:ilvl w:val="1"/>
          <w:numId w:val="30"/>
        </w:numPr>
        <w:spacing w:after="160" w:line="259" w:lineRule="auto"/>
        <w:jc w:val="left"/>
      </w:pPr>
      <w:r>
        <w:t>Negar Correção de Guias</w:t>
      </w:r>
    </w:p>
    <w:p w:rsidR="00B90599" w:rsidRDefault="00B90599" w:rsidP="00B90599">
      <w:pPr>
        <w:pStyle w:val="PargrafodaLista"/>
        <w:numPr>
          <w:ilvl w:val="1"/>
          <w:numId w:val="30"/>
        </w:numPr>
        <w:spacing w:after="160" w:line="259" w:lineRule="auto"/>
        <w:jc w:val="left"/>
      </w:pPr>
      <w:r>
        <w:t>Rejeitar Guias</w:t>
      </w:r>
    </w:p>
    <w:p w:rsidR="00B90599" w:rsidRDefault="00B90599" w:rsidP="00B90599">
      <w:pPr>
        <w:pStyle w:val="PargrafodaLista"/>
        <w:numPr>
          <w:ilvl w:val="1"/>
          <w:numId w:val="30"/>
        </w:numPr>
        <w:spacing w:after="160" w:line="259" w:lineRule="auto"/>
        <w:jc w:val="left"/>
      </w:pPr>
      <w:r>
        <w:t>Autorizar Guias</w:t>
      </w:r>
    </w:p>
    <w:p w:rsidR="00B90599" w:rsidRDefault="00B90599" w:rsidP="00B90599">
      <w:pPr>
        <w:pStyle w:val="PargrafodaLista"/>
      </w:pPr>
    </w:p>
    <w:p w:rsidR="00B90599" w:rsidRDefault="00B90599" w:rsidP="00B90599">
      <w:pPr>
        <w:pStyle w:val="PargrafodaLista"/>
        <w:numPr>
          <w:ilvl w:val="0"/>
          <w:numId w:val="30"/>
        </w:numPr>
        <w:spacing w:after="160" w:line="259" w:lineRule="auto"/>
        <w:jc w:val="left"/>
      </w:pPr>
      <w:r>
        <w:t>Suporte ao Transporte de Matérias Perigosas nas eGAR (ADR)</w:t>
      </w:r>
    </w:p>
    <w:p w:rsidR="00B90599" w:rsidRDefault="00B90599" w:rsidP="00B90599">
      <w:pPr>
        <w:pStyle w:val="PargrafodaLista"/>
        <w:numPr>
          <w:ilvl w:val="1"/>
          <w:numId w:val="30"/>
        </w:numPr>
        <w:spacing w:after="160" w:line="259" w:lineRule="auto"/>
        <w:jc w:val="left"/>
      </w:pPr>
      <w:r>
        <w:t>Utilização dos respetivos códigos ONU e Grupos</w:t>
      </w:r>
    </w:p>
    <w:p w:rsidR="00B90599" w:rsidRDefault="00B90599" w:rsidP="00B90599">
      <w:pPr>
        <w:pStyle w:val="PargrafodaLista"/>
      </w:pPr>
    </w:p>
    <w:p w:rsidR="00B90599" w:rsidRDefault="00B90599" w:rsidP="00B90599">
      <w:pPr>
        <w:pStyle w:val="PargrafodaLista"/>
        <w:numPr>
          <w:ilvl w:val="0"/>
          <w:numId w:val="30"/>
        </w:numPr>
        <w:spacing w:after="160" w:line="259" w:lineRule="auto"/>
        <w:jc w:val="left"/>
      </w:pPr>
      <w:r>
        <w:t>Suporte a utilização de códigos LER e Operações com código PGL (Plano de Gestão de Lamas)</w:t>
      </w:r>
    </w:p>
    <w:p w:rsidR="00B90599" w:rsidRDefault="00B90599" w:rsidP="00B90599">
      <w:pPr>
        <w:pStyle w:val="PargrafodaLista"/>
      </w:pPr>
    </w:p>
    <w:p w:rsidR="00B90599" w:rsidRDefault="00B90599" w:rsidP="00B90599">
      <w:pPr>
        <w:pStyle w:val="PargrafodaLista"/>
        <w:numPr>
          <w:ilvl w:val="0"/>
          <w:numId w:val="30"/>
        </w:numPr>
        <w:spacing w:after="160" w:line="259" w:lineRule="auto"/>
        <w:jc w:val="left"/>
      </w:pPr>
      <w:r>
        <w:t>Suporte a utilização de códigos LER do capítulo 18NNNN para o transporte de resíduos hospitalares</w:t>
      </w:r>
    </w:p>
    <w:p w:rsidR="00B90599" w:rsidRDefault="00B90599" w:rsidP="00B90599">
      <w:pPr>
        <w:pStyle w:val="PargrafodaLista"/>
      </w:pPr>
    </w:p>
    <w:p w:rsidR="00B90599" w:rsidRDefault="00B90599" w:rsidP="00B90599">
      <w:pPr>
        <w:pStyle w:val="PargrafodaLista"/>
        <w:numPr>
          <w:ilvl w:val="0"/>
          <w:numId w:val="30"/>
        </w:numPr>
        <w:spacing w:after="160" w:line="259" w:lineRule="auto"/>
        <w:jc w:val="left"/>
      </w:pPr>
      <w:r>
        <w:t>Informação detalhada de guias pendentes, com indicação de guias modificadas externamente que necessitam de sincronização dos respetivos documentos no ARTSOFT</w:t>
      </w:r>
    </w:p>
    <w:p w:rsidR="00B90599" w:rsidRDefault="00B90599" w:rsidP="00B90599">
      <w:pPr>
        <w:pStyle w:val="PargrafodaLista"/>
      </w:pPr>
    </w:p>
    <w:p w:rsidR="00B90599" w:rsidRDefault="00B90599" w:rsidP="00B90599">
      <w:pPr>
        <w:pStyle w:val="PargrafodaLista"/>
        <w:numPr>
          <w:ilvl w:val="0"/>
          <w:numId w:val="30"/>
        </w:numPr>
        <w:spacing w:after="160" w:line="259" w:lineRule="auto"/>
        <w:jc w:val="left"/>
      </w:pPr>
      <w:r>
        <w:t>Ecrã de consulta de guias pendentes com ordenação e pesquisa pelos campos das guias</w:t>
      </w:r>
    </w:p>
    <w:p w:rsidR="00B90599" w:rsidRDefault="00B90599" w:rsidP="00B90599">
      <w:pPr>
        <w:pStyle w:val="PargrafodaLista"/>
      </w:pPr>
    </w:p>
    <w:p w:rsidR="00B90599" w:rsidRDefault="00B90599" w:rsidP="00B90599">
      <w:pPr>
        <w:pStyle w:val="PargrafodaLista"/>
      </w:pPr>
    </w:p>
    <w:p w:rsidR="00B90599" w:rsidRDefault="00B90599" w:rsidP="00B90599">
      <w:pPr>
        <w:pStyle w:val="PargrafodaLista"/>
      </w:pPr>
    </w:p>
    <w:p w:rsidR="00B90599" w:rsidRDefault="00B90599" w:rsidP="00B90599">
      <w:pPr>
        <w:pStyle w:val="PargrafodaLista"/>
      </w:pPr>
    </w:p>
    <w:p w:rsidR="00B90599" w:rsidRDefault="00B90599" w:rsidP="00B90599">
      <w:pPr>
        <w:pStyle w:val="PargrafodaLista"/>
      </w:pPr>
    </w:p>
    <w:p w:rsidR="00B90599" w:rsidRDefault="00B90599" w:rsidP="00B90599">
      <w:pPr>
        <w:pStyle w:val="PargrafodaLista"/>
      </w:pPr>
    </w:p>
    <w:p w:rsidR="00B90599" w:rsidRDefault="00B90599" w:rsidP="00B90599">
      <w:pPr>
        <w:pStyle w:val="PargrafodaLista"/>
      </w:pPr>
    </w:p>
    <w:p w:rsidR="00B90599" w:rsidRDefault="00B90599" w:rsidP="00B90599">
      <w:pPr>
        <w:pStyle w:val="PargrafodaLista"/>
        <w:numPr>
          <w:ilvl w:val="0"/>
          <w:numId w:val="30"/>
        </w:numPr>
        <w:spacing w:after="160" w:line="259" w:lineRule="auto"/>
        <w:jc w:val="left"/>
      </w:pPr>
      <w:r>
        <w:t>Alteração na pane lateral das eGAR pendentes</w:t>
      </w:r>
    </w:p>
    <w:p w:rsidR="00B90599" w:rsidRDefault="00B90599" w:rsidP="00B90599">
      <w:pPr>
        <w:pStyle w:val="PargrafodaLista"/>
        <w:numPr>
          <w:ilvl w:val="1"/>
          <w:numId w:val="30"/>
        </w:numPr>
        <w:spacing w:after="160" w:line="259" w:lineRule="auto"/>
      </w:pPr>
      <w:r>
        <w:rPr>
          <w:noProof/>
          <w:lang w:eastAsia="pt-PT"/>
        </w:rPr>
        <w:drawing>
          <wp:anchor distT="0" distB="0" distL="114300" distR="114300" simplePos="0" relativeHeight="251728896" behindDoc="1" locked="0" layoutInCell="1" allowOverlap="1" wp14:anchorId="05237709" wp14:editId="3C9A4426">
            <wp:simplePos x="0" y="0"/>
            <wp:positionH relativeFrom="margin">
              <wp:align>right</wp:align>
            </wp:positionH>
            <wp:positionV relativeFrom="paragraph">
              <wp:posOffset>6350</wp:posOffset>
            </wp:positionV>
            <wp:extent cx="2406650" cy="2955925"/>
            <wp:effectExtent l="0" t="0" r="0" b="0"/>
            <wp:wrapTight wrapText="bothSides">
              <wp:wrapPolygon edited="0">
                <wp:start x="0" y="0"/>
                <wp:lineTo x="0" y="21438"/>
                <wp:lineTo x="21372" y="21438"/>
                <wp:lineTo x="21372" y="0"/>
                <wp:lineTo x="0" y="0"/>
              </wp:wrapPolygon>
            </wp:wrapTight>
            <wp:docPr id="70" name="Imagem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2406650" cy="2955925"/>
                    </a:xfrm>
                    <a:prstGeom prst="rect">
                      <a:avLst/>
                    </a:prstGeom>
                    <a:noFill/>
                    <a:ln>
                      <a:noFill/>
                    </a:ln>
                  </pic:spPr>
                </pic:pic>
              </a:graphicData>
            </a:graphic>
            <wp14:sizeRelH relativeFrom="margin">
              <wp14:pctWidth>0</wp14:pctWidth>
            </wp14:sizeRelH>
            <wp14:sizeRelV relativeFrom="margin">
              <wp14:pctHeight>0</wp14:pctHeight>
            </wp14:sizeRelV>
          </wp:anchor>
        </w:drawing>
      </w:r>
      <w:r>
        <w:t>As eGAR passaram a estar organizadas por interveniente e depois estado.</w:t>
      </w:r>
    </w:p>
    <w:p w:rsidR="00B90599" w:rsidRDefault="00B90599" w:rsidP="00B90599">
      <w:pPr>
        <w:pStyle w:val="PargrafodaLista"/>
        <w:numPr>
          <w:ilvl w:val="1"/>
          <w:numId w:val="30"/>
        </w:numPr>
        <w:spacing w:after="160" w:line="259" w:lineRule="auto"/>
      </w:pPr>
      <w:r>
        <w:t>Passou a ser possível efetuar pesquisa na própria grelha das eGAR.</w:t>
      </w:r>
    </w:p>
    <w:p w:rsidR="00B90599" w:rsidRDefault="00B90599" w:rsidP="00B90599">
      <w:pPr>
        <w:pStyle w:val="PargrafodaLista"/>
        <w:numPr>
          <w:ilvl w:val="1"/>
          <w:numId w:val="30"/>
        </w:numPr>
        <w:spacing w:after="160" w:line="259" w:lineRule="auto"/>
      </w:pPr>
      <w:r>
        <w:t>Passou a ser possível visualizar qualquer campo da estrutura da eGAR e/ou documento do ARTSOFT (definido no ficheiro XML de configuração)</w:t>
      </w:r>
    </w:p>
    <w:p w:rsidR="00B90599" w:rsidRDefault="00B90599" w:rsidP="00B90599">
      <w:pPr>
        <w:pStyle w:val="PargrafodaLista"/>
        <w:ind w:left="1440"/>
      </w:pPr>
    </w:p>
    <w:p w:rsidR="00B90599" w:rsidRDefault="00B90599" w:rsidP="00B90599">
      <w:pPr>
        <w:pStyle w:val="PargrafodaLista"/>
        <w:ind w:left="1440"/>
      </w:pPr>
    </w:p>
    <w:p w:rsidR="00B90599" w:rsidRDefault="00B90599" w:rsidP="00B90599">
      <w:pPr>
        <w:pStyle w:val="PargrafodaLista"/>
        <w:ind w:left="1440"/>
      </w:pPr>
    </w:p>
    <w:p w:rsidR="00B90599" w:rsidRDefault="00B90599" w:rsidP="00B90599">
      <w:pPr>
        <w:pStyle w:val="PargrafodaLista"/>
        <w:ind w:left="1440"/>
      </w:pPr>
    </w:p>
    <w:p w:rsidR="00B90599" w:rsidRDefault="00B90599" w:rsidP="00B90599">
      <w:pPr>
        <w:pStyle w:val="PargrafodaLista"/>
        <w:ind w:left="1440"/>
      </w:pPr>
    </w:p>
    <w:p w:rsidR="00B90599" w:rsidRDefault="00B90599" w:rsidP="00B90599">
      <w:pPr>
        <w:pStyle w:val="PargrafodaLista"/>
        <w:ind w:left="1440"/>
      </w:pPr>
    </w:p>
    <w:p w:rsidR="00B90599" w:rsidRDefault="00B90599" w:rsidP="00B90599">
      <w:pPr>
        <w:pStyle w:val="PargrafodaLista"/>
        <w:ind w:left="1440"/>
      </w:pPr>
    </w:p>
    <w:p w:rsidR="00B90599" w:rsidRDefault="00B90599" w:rsidP="00B90599">
      <w:pPr>
        <w:pStyle w:val="PargrafodaLista"/>
        <w:ind w:left="1440"/>
      </w:pPr>
    </w:p>
    <w:p w:rsidR="00B90599" w:rsidRDefault="00B90599" w:rsidP="00B90599">
      <w:pPr>
        <w:pStyle w:val="PargrafodaLista"/>
        <w:numPr>
          <w:ilvl w:val="0"/>
          <w:numId w:val="30"/>
        </w:numPr>
        <w:spacing w:after="160" w:line="259" w:lineRule="auto"/>
      </w:pPr>
      <w:r>
        <w:t>Possibilidade de utilização apenas do documento de Ambiente (eGAR), não precisando existir o documento de gestão de pesagens (stock).</w:t>
      </w:r>
    </w:p>
    <w:p w:rsidR="00B90599" w:rsidRDefault="00B90599" w:rsidP="00B90599">
      <w:pPr>
        <w:pStyle w:val="PargrafodaLista"/>
      </w:pPr>
    </w:p>
    <w:p w:rsidR="00B90599" w:rsidRDefault="00B90599" w:rsidP="00B90599">
      <w:pPr>
        <w:pStyle w:val="PargrafodaLista"/>
        <w:numPr>
          <w:ilvl w:val="0"/>
          <w:numId w:val="30"/>
        </w:numPr>
        <w:spacing w:after="160" w:line="259" w:lineRule="auto"/>
      </w:pPr>
      <w:r>
        <w:t>Possibilidade de definir o Tipo de Remetente na entidade Produtor.</w:t>
      </w:r>
    </w:p>
    <w:p w:rsidR="00B90599" w:rsidRDefault="00B90599" w:rsidP="00B90599">
      <w:pPr>
        <w:pStyle w:val="PargrafodaLista"/>
      </w:pPr>
    </w:p>
    <w:p w:rsidR="00B90599" w:rsidRDefault="00B90599" w:rsidP="00B90599">
      <w:pPr>
        <w:pStyle w:val="PargrafodaLista"/>
        <w:numPr>
          <w:ilvl w:val="0"/>
          <w:numId w:val="30"/>
        </w:numPr>
        <w:spacing w:after="160" w:line="259" w:lineRule="auto"/>
      </w:pPr>
      <w:r>
        <w:t>Possibilidade de fixar um tipo de Remetente por omissão em configuração para facilitar o preenchimento dos dados no documento.</w:t>
      </w:r>
    </w:p>
    <w:p w:rsidR="00B90599" w:rsidRDefault="00B90599" w:rsidP="00B90599">
      <w:pPr>
        <w:pStyle w:val="PargrafodaLista"/>
      </w:pPr>
    </w:p>
    <w:p w:rsidR="00B90599" w:rsidRDefault="00B90599" w:rsidP="00B90599">
      <w:pPr>
        <w:pStyle w:val="PargrafodaLista"/>
        <w:numPr>
          <w:ilvl w:val="0"/>
          <w:numId w:val="30"/>
        </w:numPr>
        <w:spacing w:after="160" w:line="259" w:lineRule="auto"/>
      </w:pPr>
      <w:r>
        <w:t>Possibilidade de criação de fichas de Terceiro Diverso e diretamente na criação da eGAR para utilização em situações onde não é obrigatório ter uma entidade com Estabelecimento e código APA.</w:t>
      </w:r>
    </w:p>
    <w:p w:rsidR="00B90599" w:rsidRDefault="00B90599" w:rsidP="00B90599">
      <w:pPr>
        <w:pStyle w:val="PargrafodaLista"/>
      </w:pPr>
    </w:p>
    <w:p w:rsidR="00B90599" w:rsidRDefault="00B90599" w:rsidP="00B90599">
      <w:pPr>
        <w:pStyle w:val="PargrafodaLista"/>
        <w:numPr>
          <w:ilvl w:val="0"/>
          <w:numId w:val="30"/>
        </w:numPr>
        <w:spacing w:after="160" w:line="259" w:lineRule="auto"/>
      </w:pPr>
      <w:r>
        <w:rPr>
          <w:noProof/>
          <w:lang w:eastAsia="pt-PT"/>
        </w:rPr>
        <w:drawing>
          <wp:anchor distT="0" distB="0" distL="114300" distR="114300" simplePos="0" relativeHeight="251729920" behindDoc="1" locked="0" layoutInCell="1" allowOverlap="1" wp14:anchorId="05354245" wp14:editId="673C0A16">
            <wp:simplePos x="0" y="0"/>
            <wp:positionH relativeFrom="column">
              <wp:posOffset>323215</wp:posOffset>
            </wp:positionH>
            <wp:positionV relativeFrom="paragraph">
              <wp:posOffset>450850</wp:posOffset>
            </wp:positionV>
            <wp:extent cx="5397500" cy="1536700"/>
            <wp:effectExtent l="0" t="0" r="0" b="6350"/>
            <wp:wrapTight wrapText="bothSides">
              <wp:wrapPolygon edited="0">
                <wp:start x="0" y="0"/>
                <wp:lineTo x="0" y="21421"/>
                <wp:lineTo x="21498" y="21421"/>
                <wp:lineTo x="21498" y="0"/>
                <wp:lineTo x="0" y="0"/>
              </wp:wrapPolygon>
            </wp:wrapTight>
            <wp:docPr id="71" name="Imagem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397500" cy="1536700"/>
                    </a:xfrm>
                    <a:prstGeom prst="rect">
                      <a:avLst/>
                    </a:prstGeom>
                    <a:noFill/>
                    <a:ln>
                      <a:noFill/>
                    </a:ln>
                  </pic:spPr>
                </pic:pic>
              </a:graphicData>
            </a:graphic>
          </wp:anchor>
        </w:drawing>
      </w:r>
      <w:r>
        <w:t>Possibilidade de visualização direta das eGAR associadas ao documento de Pesagem com informação do estado das mesmas.</w:t>
      </w:r>
    </w:p>
    <w:p w:rsidR="00B90599" w:rsidRDefault="00B90599" w:rsidP="00B90599">
      <w:pPr>
        <w:pStyle w:val="PargrafodaLista"/>
      </w:pPr>
    </w:p>
    <w:p w:rsidR="00B90599" w:rsidRDefault="00B90599" w:rsidP="00B90599">
      <w:pPr>
        <w:pStyle w:val="PargrafodaLista"/>
      </w:pPr>
    </w:p>
    <w:p w:rsidR="00B90599" w:rsidRDefault="00B90599" w:rsidP="00B90599">
      <w:pPr>
        <w:pStyle w:val="PargrafodaLista"/>
      </w:pPr>
    </w:p>
    <w:p w:rsidR="00B90599" w:rsidRDefault="00B90599" w:rsidP="00B90599">
      <w:pPr>
        <w:pStyle w:val="PargrafodaLista"/>
        <w:numPr>
          <w:ilvl w:val="0"/>
          <w:numId w:val="30"/>
        </w:numPr>
        <w:spacing w:after="160" w:line="259" w:lineRule="auto"/>
      </w:pPr>
      <w:r>
        <w:rPr>
          <w:noProof/>
          <w:lang w:eastAsia="pt-PT"/>
        </w:rPr>
        <w:lastRenderedPageBreak/>
        <w:drawing>
          <wp:anchor distT="0" distB="0" distL="114300" distR="114300" simplePos="0" relativeHeight="251730944" behindDoc="1" locked="0" layoutInCell="1" allowOverlap="1" wp14:anchorId="055BD09A" wp14:editId="2E5E58EC">
            <wp:simplePos x="0" y="0"/>
            <wp:positionH relativeFrom="margin">
              <wp:align>center</wp:align>
            </wp:positionH>
            <wp:positionV relativeFrom="paragraph">
              <wp:posOffset>472440</wp:posOffset>
            </wp:positionV>
            <wp:extent cx="5086350" cy="2614930"/>
            <wp:effectExtent l="0" t="0" r="0" b="0"/>
            <wp:wrapTight wrapText="bothSides">
              <wp:wrapPolygon edited="0">
                <wp:start x="0" y="0"/>
                <wp:lineTo x="0" y="21401"/>
                <wp:lineTo x="21519" y="21401"/>
                <wp:lineTo x="21519" y="0"/>
                <wp:lineTo x="0" y="0"/>
              </wp:wrapPolygon>
            </wp:wrapTight>
            <wp:docPr id="103" name="Imagem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086350" cy="2614930"/>
                    </a:xfrm>
                    <a:prstGeom prst="rect">
                      <a:avLst/>
                    </a:prstGeom>
                    <a:noFill/>
                    <a:ln>
                      <a:noFill/>
                    </a:ln>
                  </pic:spPr>
                </pic:pic>
              </a:graphicData>
            </a:graphic>
            <wp14:sizeRelH relativeFrom="margin">
              <wp14:pctWidth>0</wp14:pctWidth>
            </wp14:sizeRelH>
            <wp14:sizeRelV relativeFrom="margin">
              <wp14:pctHeight>0</wp14:pctHeight>
            </wp14:sizeRelV>
          </wp:anchor>
        </w:drawing>
      </w:r>
      <w:r>
        <w:t>Possibilidade de visualização direta do estado da eGAR nos próprios documentos de ambiente (eGAR).</w:t>
      </w:r>
    </w:p>
    <w:p w:rsidR="00B90599" w:rsidRDefault="00B90599" w:rsidP="00B90599">
      <w:pPr>
        <w:pStyle w:val="PargrafodaLista"/>
      </w:pPr>
    </w:p>
    <w:p w:rsidR="00B90599" w:rsidRDefault="00B90599" w:rsidP="00B90599">
      <w:pPr>
        <w:pStyle w:val="PargrafodaLista"/>
      </w:pPr>
    </w:p>
    <w:p w:rsidR="00B90599" w:rsidRDefault="00B90599" w:rsidP="00B90599">
      <w:pPr>
        <w:pStyle w:val="PargrafodaLista"/>
        <w:numPr>
          <w:ilvl w:val="0"/>
          <w:numId w:val="30"/>
        </w:numPr>
        <w:spacing w:after="160" w:line="259" w:lineRule="auto"/>
      </w:pPr>
      <w:r>
        <w:t>Simplificado o processo de operações sobre a eGAR, escolhendo automaticamente o estado follow-up seguinte adequado à operação que utilizador efetuou sobre a eGAR. Por exemplo, se o utilizador aceitou uma eGAR e recebeu a confirmação da APA dessa operação, o estado do documento passa automaticamente para o respetivo estado Aceite.</w:t>
      </w:r>
    </w:p>
    <w:p w:rsidR="00B90599" w:rsidRDefault="00B90599" w:rsidP="000875BB"/>
    <w:p w:rsidR="00773586" w:rsidRDefault="00773586" w:rsidP="000875BB"/>
    <w:p w:rsidR="00773586" w:rsidRDefault="00773586" w:rsidP="000875BB"/>
    <w:p w:rsidR="00773586" w:rsidRDefault="00773586" w:rsidP="000875BB"/>
    <w:p w:rsidR="00773586" w:rsidRDefault="00773586" w:rsidP="000875BB"/>
    <w:p w:rsidR="00773586" w:rsidRDefault="00773586" w:rsidP="000875BB"/>
    <w:p w:rsidR="00773586" w:rsidRDefault="00773586" w:rsidP="000875BB"/>
    <w:p w:rsidR="005005DA" w:rsidRDefault="005005DA" w:rsidP="003666AD">
      <w:pPr>
        <w:pStyle w:val="Ttulo1"/>
        <w:spacing w:after="200"/>
        <w:rPr>
          <w:rFonts w:ascii="Trebuchet MS" w:hAnsi="Trebuchet MS"/>
          <w:color w:val="auto"/>
          <w:sz w:val="32"/>
          <w:szCs w:val="32"/>
        </w:rPr>
      </w:pPr>
    </w:p>
    <w:p w:rsidR="005005DA" w:rsidRDefault="005005DA">
      <w:pPr>
        <w:spacing w:after="0" w:line="240" w:lineRule="auto"/>
        <w:jc w:val="left"/>
        <w:rPr>
          <w:b/>
          <w:bCs/>
          <w:sz w:val="32"/>
          <w:szCs w:val="32"/>
        </w:rPr>
      </w:pPr>
      <w:r>
        <w:rPr>
          <w:sz w:val="32"/>
          <w:szCs w:val="32"/>
        </w:rPr>
        <w:br w:type="page"/>
      </w:r>
    </w:p>
    <w:p w:rsidR="003666AD" w:rsidRDefault="003666AD" w:rsidP="003666AD">
      <w:pPr>
        <w:pStyle w:val="Ttulo1"/>
        <w:spacing w:after="200"/>
        <w:rPr>
          <w:rFonts w:ascii="Trebuchet MS" w:hAnsi="Trebuchet MS"/>
          <w:color w:val="auto"/>
          <w:sz w:val="32"/>
          <w:szCs w:val="32"/>
        </w:rPr>
      </w:pPr>
      <w:bookmarkStart w:id="44" w:name="_Toc506393893"/>
      <w:r w:rsidRPr="00CC2419">
        <w:rPr>
          <w:rFonts w:ascii="Trebuchet MS" w:hAnsi="Trebuchet MS"/>
          <w:color w:val="auto"/>
          <w:sz w:val="32"/>
          <w:szCs w:val="32"/>
        </w:rPr>
        <w:lastRenderedPageBreak/>
        <w:t>Controlo de Versões</w:t>
      </w:r>
      <w:bookmarkEnd w:id="4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2"/>
        <w:gridCol w:w="1690"/>
        <w:gridCol w:w="5754"/>
      </w:tblGrid>
      <w:tr w:rsidR="00773586" w:rsidRPr="00CC2419" w:rsidTr="004F0DFE">
        <w:trPr>
          <w:jc w:val="center"/>
        </w:trPr>
        <w:tc>
          <w:tcPr>
            <w:tcW w:w="1610" w:type="dxa"/>
            <w:shd w:val="clear" w:color="auto" w:fill="D9D9D9"/>
          </w:tcPr>
          <w:p w:rsidR="003666AD" w:rsidRPr="00CC2419" w:rsidRDefault="003666AD" w:rsidP="004F0DFE">
            <w:pPr>
              <w:rPr>
                <w:sz w:val="24"/>
                <w:szCs w:val="24"/>
              </w:rPr>
            </w:pPr>
            <w:r w:rsidRPr="00CC2419">
              <w:rPr>
                <w:sz w:val="24"/>
                <w:szCs w:val="24"/>
              </w:rPr>
              <w:t>Data</w:t>
            </w:r>
          </w:p>
        </w:tc>
        <w:tc>
          <w:tcPr>
            <w:tcW w:w="1733" w:type="dxa"/>
            <w:shd w:val="clear" w:color="auto" w:fill="D9D9D9"/>
          </w:tcPr>
          <w:p w:rsidR="003666AD" w:rsidRPr="00CC2419" w:rsidRDefault="003666AD" w:rsidP="004F0DFE">
            <w:pPr>
              <w:rPr>
                <w:sz w:val="24"/>
                <w:szCs w:val="24"/>
              </w:rPr>
            </w:pPr>
            <w:r w:rsidRPr="00CC2419">
              <w:rPr>
                <w:sz w:val="24"/>
                <w:szCs w:val="24"/>
              </w:rPr>
              <w:t>Utilizador</w:t>
            </w:r>
          </w:p>
        </w:tc>
        <w:tc>
          <w:tcPr>
            <w:tcW w:w="5760" w:type="dxa"/>
            <w:shd w:val="clear" w:color="auto" w:fill="D9D9D9"/>
          </w:tcPr>
          <w:p w:rsidR="003666AD" w:rsidRPr="00CC2419" w:rsidRDefault="003666AD" w:rsidP="004F0DFE">
            <w:pPr>
              <w:rPr>
                <w:sz w:val="24"/>
                <w:szCs w:val="24"/>
              </w:rPr>
            </w:pPr>
            <w:r w:rsidRPr="00CC2419">
              <w:rPr>
                <w:sz w:val="24"/>
                <w:szCs w:val="24"/>
              </w:rPr>
              <w:t>Descrição</w:t>
            </w:r>
          </w:p>
        </w:tc>
      </w:tr>
      <w:tr w:rsidR="00773586" w:rsidRPr="00C82598" w:rsidTr="004F0DFE">
        <w:trPr>
          <w:jc w:val="center"/>
        </w:trPr>
        <w:tc>
          <w:tcPr>
            <w:tcW w:w="1610" w:type="dxa"/>
          </w:tcPr>
          <w:p w:rsidR="003666AD" w:rsidRPr="00C82598" w:rsidRDefault="003666AD" w:rsidP="004F0DFE">
            <w:r w:rsidRPr="00C82598">
              <w:t>24.05.2013</w:t>
            </w:r>
          </w:p>
        </w:tc>
        <w:tc>
          <w:tcPr>
            <w:tcW w:w="1733" w:type="dxa"/>
          </w:tcPr>
          <w:p w:rsidR="003666AD" w:rsidRPr="00C82598" w:rsidRDefault="003666AD" w:rsidP="004F0DFE">
            <w:proofErr w:type="spellStart"/>
            <w:r w:rsidRPr="00C82598">
              <w:t>PedroF</w:t>
            </w:r>
            <w:proofErr w:type="spellEnd"/>
          </w:p>
        </w:tc>
        <w:tc>
          <w:tcPr>
            <w:tcW w:w="5760" w:type="dxa"/>
          </w:tcPr>
          <w:p w:rsidR="003666AD" w:rsidRPr="00C82598" w:rsidRDefault="003666AD" w:rsidP="004F0DFE">
            <w:r w:rsidRPr="00C82598">
              <w:t>Versão inicial.</w:t>
            </w:r>
          </w:p>
        </w:tc>
      </w:tr>
      <w:tr w:rsidR="00773586" w:rsidRPr="00C82598" w:rsidTr="000E5DA5">
        <w:trPr>
          <w:jc w:val="center"/>
        </w:trPr>
        <w:tc>
          <w:tcPr>
            <w:tcW w:w="1610" w:type="dxa"/>
            <w:tcBorders>
              <w:top w:val="single" w:sz="4" w:space="0" w:color="auto"/>
              <w:left w:val="single" w:sz="4" w:space="0" w:color="auto"/>
              <w:bottom w:val="single" w:sz="4" w:space="0" w:color="auto"/>
              <w:right w:val="single" w:sz="4" w:space="0" w:color="auto"/>
            </w:tcBorders>
          </w:tcPr>
          <w:p w:rsidR="000E5DA5" w:rsidRPr="00C82598" w:rsidRDefault="000E5DA5" w:rsidP="000E5DA5">
            <w:r w:rsidRPr="00C82598">
              <w:t>21.10.2013</w:t>
            </w:r>
          </w:p>
        </w:tc>
        <w:tc>
          <w:tcPr>
            <w:tcW w:w="1733" w:type="dxa"/>
            <w:tcBorders>
              <w:top w:val="single" w:sz="4" w:space="0" w:color="auto"/>
              <w:left w:val="single" w:sz="4" w:space="0" w:color="auto"/>
              <w:bottom w:val="single" w:sz="4" w:space="0" w:color="auto"/>
              <w:right w:val="single" w:sz="4" w:space="0" w:color="auto"/>
            </w:tcBorders>
          </w:tcPr>
          <w:p w:rsidR="000E5DA5" w:rsidRPr="00C82598" w:rsidRDefault="000E5DA5" w:rsidP="0076589D">
            <w:proofErr w:type="spellStart"/>
            <w:r w:rsidRPr="00C82598">
              <w:t>PedroF</w:t>
            </w:r>
            <w:proofErr w:type="spellEnd"/>
          </w:p>
        </w:tc>
        <w:tc>
          <w:tcPr>
            <w:tcW w:w="5760" w:type="dxa"/>
            <w:tcBorders>
              <w:top w:val="single" w:sz="4" w:space="0" w:color="auto"/>
              <w:left w:val="single" w:sz="4" w:space="0" w:color="auto"/>
              <w:bottom w:val="single" w:sz="4" w:space="0" w:color="auto"/>
              <w:right w:val="single" w:sz="4" w:space="0" w:color="auto"/>
            </w:tcBorders>
          </w:tcPr>
          <w:p w:rsidR="000E5DA5" w:rsidRPr="00C82598" w:rsidRDefault="000E5DA5" w:rsidP="0076589D">
            <w:r w:rsidRPr="00C82598">
              <w:t>2013-357-ArtvisionTransucatasAlteracao</w:t>
            </w:r>
          </w:p>
        </w:tc>
      </w:tr>
      <w:tr w:rsidR="00773586" w:rsidRPr="00C82598" w:rsidTr="004C38FC">
        <w:trPr>
          <w:jc w:val="center"/>
        </w:trPr>
        <w:tc>
          <w:tcPr>
            <w:tcW w:w="1610" w:type="dxa"/>
            <w:tcBorders>
              <w:top w:val="single" w:sz="4" w:space="0" w:color="auto"/>
              <w:left w:val="single" w:sz="4" w:space="0" w:color="auto"/>
              <w:bottom w:val="single" w:sz="4" w:space="0" w:color="auto"/>
              <w:right w:val="single" w:sz="4" w:space="0" w:color="auto"/>
            </w:tcBorders>
          </w:tcPr>
          <w:p w:rsidR="004C38FC" w:rsidRPr="00C82598" w:rsidRDefault="004C38FC" w:rsidP="004C38FC">
            <w:r w:rsidRPr="00C82598">
              <w:t>29.11.2013</w:t>
            </w:r>
          </w:p>
        </w:tc>
        <w:tc>
          <w:tcPr>
            <w:tcW w:w="1733" w:type="dxa"/>
            <w:tcBorders>
              <w:top w:val="single" w:sz="4" w:space="0" w:color="auto"/>
              <w:left w:val="single" w:sz="4" w:space="0" w:color="auto"/>
              <w:bottom w:val="single" w:sz="4" w:space="0" w:color="auto"/>
              <w:right w:val="single" w:sz="4" w:space="0" w:color="auto"/>
            </w:tcBorders>
          </w:tcPr>
          <w:p w:rsidR="004C38FC" w:rsidRPr="00C82598" w:rsidRDefault="004C38FC" w:rsidP="001245EC">
            <w:proofErr w:type="spellStart"/>
            <w:r w:rsidRPr="00C82598">
              <w:t>PedroF</w:t>
            </w:r>
            <w:proofErr w:type="spellEnd"/>
          </w:p>
        </w:tc>
        <w:tc>
          <w:tcPr>
            <w:tcW w:w="5760" w:type="dxa"/>
            <w:tcBorders>
              <w:top w:val="single" w:sz="4" w:space="0" w:color="auto"/>
              <w:left w:val="single" w:sz="4" w:space="0" w:color="auto"/>
              <w:bottom w:val="single" w:sz="4" w:space="0" w:color="auto"/>
              <w:right w:val="single" w:sz="4" w:space="0" w:color="auto"/>
            </w:tcBorders>
          </w:tcPr>
          <w:p w:rsidR="004C38FC" w:rsidRPr="00C82598" w:rsidRDefault="004C38FC" w:rsidP="001245EC">
            <w:r w:rsidRPr="00C82598">
              <w:t>Alteração de empresa através do fundo HTML</w:t>
            </w:r>
          </w:p>
        </w:tc>
      </w:tr>
      <w:tr w:rsidR="00773586" w:rsidRPr="00C82598" w:rsidTr="004C38FC">
        <w:trPr>
          <w:jc w:val="center"/>
        </w:trPr>
        <w:tc>
          <w:tcPr>
            <w:tcW w:w="1610" w:type="dxa"/>
            <w:tcBorders>
              <w:top w:val="single" w:sz="4" w:space="0" w:color="auto"/>
              <w:left w:val="single" w:sz="4" w:space="0" w:color="auto"/>
              <w:bottom w:val="single" w:sz="4" w:space="0" w:color="auto"/>
              <w:right w:val="single" w:sz="4" w:space="0" w:color="auto"/>
            </w:tcBorders>
          </w:tcPr>
          <w:p w:rsidR="00123C1B" w:rsidRPr="00C82598" w:rsidRDefault="00123C1B" w:rsidP="00123C1B">
            <w:r w:rsidRPr="00C82598">
              <w:t>18.12.2013</w:t>
            </w:r>
          </w:p>
        </w:tc>
        <w:tc>
          <w:tcPr>
            <w:tcW w:w="1733" w:type="dxa"/>
            <w:tcBorders>
              <w:top w:val="single" w:sz="4" w:space="0" w:color="auto"/>
              <w:left w:val="single" w:sz="4" w:space="0" w:color="auto"/>
              <w:bottom w:val="single" w:sz="4" w:space="0" w:color="auto"/>
              <w:right w:val="single" w:sz="4" w:space="0" w:color="auto"/>
            </w:tcBorders>
          </w:tcPr>
          <w:p w:rsidR="00123C1B" w:rsidRPr="00C82598" w:rsidRDefault="00123C1B" w:rsidP="00123C1B">
            <w:pPr>
              <w:spacing w:after="0" w:line="240" w:lineRule="auto"/>
            </w:pPr>
            <w:proofErr w:type="spellStart"/>
            <w:r w:rsidRPr="00C82598">
              <w:t>PedroF</w:t>
            </w:r>
            <w:proofErr w:type="spellEnd"/>
          </w:p>
        </w:tc>
        <w:tc>
          <w:tcPr>
            <w:tcW w:w="5760" w:type="dxa"/>
            <w:tcBorders>
              <w:top w:val="single" w:sz="4" w:space="0" w:color="auto"/>
              <w:left w:val="single" w:sz="4" w:space="0" w:color="auto"/>
              <w:bottom w:val="single" w:sz="4" w:space="0" w:color="auto"/>
              <w:right w:val="single" w:sz="4" w:space="0" w:color="auto"/>
            </w:tcBorders>
          </w:tcPr>
          <w:p w:rsidR="00123C1B" w:rsidRPr="00C82598" w:rsidRDefault="00123C1B" w:rsidP="00123C1B">
            <w:pPr>
              <w:spacing w:after="0" w:line="240" w:lineRule="auto"/>
            </w:pPr>
            <w:r w:rsidRPr="00C82598">
              <w:t>2013-392-ArtVision_ProjetoTransucatas_novas funcionalidades</w:t>
            </w:r>
          </w:p>
          <w:p w:rsidR="00123C1B" w:rsidRPr="00C82598" w:rsidRDefault="00123C1B" w:rsidP="00123C1B">
            <w:pPr>
              <w:spacing w:after="0" w:line="240" w:lineRule="auto"/>
            </w:pPr>
            <w:r w:rsidRPr="00C82598">
              <w:t>2013-398-ArtVision_Transucatas_Converte-Toneladas</w:t>
            </w:r>
          </w:p>
          <w:p w:rsidR="00123C1B" w:rsidRPr="00C82598" w:rsidRDefault="00123C1B" w:rsidP="00123C1B">
            <w:pPr>
              <w:spacing w:after="0" w:line="240" w:lineRule="auto"/>
            </w:pPr>
            <w:r w:rsidRPr="00C82598">
              <w:t>2013-400-Artvision_Transucatas_JocataeGestaoResiduos</w:t>
            </w:r>
          </w:p>
        </w:tc>
      </w:tr>
      <w:tr w:rsidR="00773586" w:rsidRPr="00C82598" w:rsidTr="00C82598">
        <w:trPr>
          <w:jc w:val="center"/>
        </w:trPr>
        <w:tc>
          <w:tcPr>
            <w:tcW w:w="1610" w:type="dxa"/>
            <w:tcBorders>
              <w:top w:val="single" w:sz="4" w:space="0" w:color="auto"/>
              <w:left w:val="single" w:sz="4" w:space="0" w:color="auto"/>
              <w:bottom w:val="single" w:sz="4" w:space="0" w:color="auto"/>
              <w:right w:val="single" w:sz="4" w:space="0" w:color="auto"/>
            </w:tcBorders>
          </w:tcPr>
          <w:p w:rsidR="00C82598" w:rsidRPr="00C82598" w:rsidRDefault="00C82598" w:rsidP="001245EC">
            <w:r w:rsidRPr="00C82598">
              <w:t>14.07.2015</w:t>
            </w:r>
          </w:p>
        </w:tc>
        <w:tc>
          <w:tcPr>
            <w:tcW w:w="1733" w:type="dxa"/>
            <w:tcBorders>
              <w:top w:val="single" w:sz="4" w:space="0" w:color="auto"/>
              <w:left w:val="single" w:sz="4" w:space="0" w:color="auto"/>
              <w:bottom w:val="single" w:sz="4" w:space="0" w:color="auto"/>
              <w:right w:val="single" w:sz="4" w:space="0" w:color="auto"/>
            </w:tcBorders>
          </w:tcPr>
          <w:p w:rsidR="00C82598" w:rsidRPr="00C82598" w:rsidRDefault="00C82598" w:rsidP="00C82598">
            <w:pPr>
              <w:spacing w:after="0" w:line="240" w:lineRule="auto"/>
            </w:pPr>
            <w:r w:rsidRPr="00C82598">
              <w:t>PauloC</w:t>
            </w:r>
          </w:p>
        </w:tc>
        <w:tc>
          <w:tcPr>
            <w:tcW w:w="5760" w:type="dxa"/>
            <w:tcBorders>
              <w:top w:val="single" w:sz="4" w:space="0" w:color="auto"/>
              <w:left w:val="single" w:sz="4" w:space="0" w:color="auto"/>
              <w:bottom w:val="single" w:sz="4" w:space="0" w:color="auto"/>
              <w:right w:val="single" w:sz="4" w:space="0" w:color="auto"/>
            </w:tcBorders>
          </w:tcPr>
          <w:p w:rsidR="00C82598" w:rsidRPr="00C82598" w:rsidRDefault="00C82598" w:rsidP="00C82598">
            <w:pPr>
              <w:spacing w:after="0" w:line="240" w:lineRule="auto"/>
            </w:pPr>
            <w:r w:rsidRPr="00C82598">
              <w:t>2015-024-ArtVision_GestaodeResiduos_OrdVariaveisLER</w:t>
            </w:r>
          </w:p>
        </w:tc>
      </w:tr>
      <w:tr w:rsidR="00773586" w:rsidRPr="00C82598" w:rsidTr="00C82598">
        <w:trPr>
          <w:jc w:val="center"/>
        </w:trPr>
        <w:tc>
          <w:tcPr>
            <w:tcW w:w="1610" w:type="dxa"/>
            <w:tcBorders>
              <w:top w:val="single" w:sz="4" w:space="0" w:color="auto"/>
              <w:left w:val="single" w:sz="4" w:space="0" w:color="auto"/>
              <w:bottom w:val="single" w:sz="4" w:space="0" w:color="auto"/>
              <w:right w:val="single" w:sz="4" w:space="0" w:color="auto"/>
            </w:tcBorders>
          </w:tcPr>
          <w:p w:rsidR="000875BB" w:rsidRPr="00C82598" w:rsidRDefault="000875BB" w:rsidP="001245EC">
            <w:r>
              <w:t>20.09.2016</w:t>
            </w:r>
          </w:p>
        </w:tc>
        <w:tc>
          <w:tcPr>
            <w:tcW w:w="1733" w:type="dxa"/>
            <w:tcBorders>
              <w:top w:val="single" w:sz="4" w:space="0" w:color="auto"/>
              <w:left w:val="single" w:sz="4" w:space="0" w:color="auto"/>
              <w:bottom w:val="single" w:sz="4" w:space="0" w:color="auto"/>
              <w:right w:val="single" w:sz="4" w:space="0" w:color="auto"/>
            </w:tcBorders>
          </w:tcPr>
          <w:p w:rsidR="000875BB" w:rsidRPr="00C82598" w:rsidRDefault="000875BB" w:rsidP="00C82598">
            <w:pPr>
              <w:spacing w:after="0" w:line="240" w:lineRule="auto"/>
            </w:pPr>
            <w:proofErr w:type="spellStart"/>
            <w:r>
              <w:t>PedroF</w:t>
            </w:r>
            <w:proofErr w:type="spellEnd"/>
          </w:p>
        </w:tc>
        <w:tc>
          <w:tcPr>
            <w:tcW w:w="5760" w:type="dxa"/>
            <w:tcBorders>
              <w:top w:val="single" w:sz="4" w:space="0" w:color="auto"/>
              <w:left w:val="single" w:sz="4" w:space="0" w:color="auto"/>
              <w:bottom w:val="single" w:sz="4" w:space="0" w:color="auto"/>
              <w:right w:val="single" w:sz="4" w:space="0" w:color="auto"/>
            </w:tcBorders>
          </w:tcPr>
          <w:p w:rsidR="000875BB" w:rsidRPr="00C82598" w:rsidRDefault="000875BB" w:rsidP="00C82598">
            <w:pPr>
              <w:spacing w:after="0" w:line="240" w:lineRule="auto"/>
            </w:pPr>
            <w:r>
              <w:t>Importação de registos de ambiente de ficheiros Excel</w:t>
            </w:r>
          </w:p>
        </w:tc>
      </w:tr>
      <w:tr w:rsidR="00910ADA" w:rsidRPr="00C82598" w:rsidTr="00C82598">
        <w:trPr>
          <w:jc w:val="center"/>
        </w:trPr>
        <w:tc>
          <w:tcPr>
            <w:tcW w:w="1610" w:type="dxa"/>
            <w:tcBorders>
              <w:top w:val="single" w:sz="4" w:space="0" w:color="auto"/>
              <w:left w:val="single" w:sz="4" w:space="0" w:color="auto"/>
              <w:bottom w:val="single" w:sz="4" w:space="0" w:color="auto"/>
              <w:right w:val="single" w:sz="4" w:space="0" w:color="auto"/>
            </w:tcBorders>
          </w:tcPr>
          <w:p w:rsidR="00910ADA" w:rsidRDefault="00910ADA" w:rsidP="001245EC">
            <w:r>
              <w:t>16.12.2016</w:t>
            </w:r>
          </w:p>
        </w:tc>
        <w:tc>
          <w:tcPr>
            <w:tcW w:w="1733" w:type="dxa"/>
            <w:tcBorders>
              <w:top w:val="single" w:sz="4" w:space="0" w:color="auto"/>
              <w:left w:val="single" w:sz="4" w:space="0" w:color="auto"/>
              <w:bottom w:val="single" w:sz="4" w:space="0" w:color="auto"/>
              <w:right w:val="single" w:sz="4" w:space="0" w:color="auto"/>
            </w:tcBorders>
          </w:tcPr>
          <w:p w:rsidR="00910ADA" w:rsidRDefault="00910ADA" w:rsidP="00C82598">
            <w:pPr>
              <w:spacing w:after="0" w:line="240" w:lineRule="auto"/>
            </w:pPr>
            <w:proofErr w:type="spellStart"/>
            <w:r>
              <w:t>PedroF</w:t>
            </w:r>
            <w:proofErr w:type="spellEnd"/>
          </w:p>
        </w:tc>
        <w:tc>
          <w:tcPr>
            <w:tcW w:w="5760" w:type="dxa"/>
            <w:tcBorders>
              <w:top w:val="single" w:sz="4" w:space="0" w:color="auto"/>
              <w:left w:val="single" w:sz="4" w:space="0" w:color="auto"/>
              <w:bottom w:val="single" w:sz="4" w:space="0" w:color="auto"/>
              <w:right w:val="single" w:sz="4" w:space="0" w:color="auto"/>
            </w:tcBorders>
          </w:tcPr>
          <w:p w:rsidR="00910ADA" w:rsidRDefault="00910ADA" w:rsidP="00C82598">
            <w:pPr>
              <w:spacing w:after="0" w:line="240" w:lineRule="auto"/>
            </w:pPr>
            <w:r w:rsidRPr="00910ADA">
              <w:t>2016-151-ArtVision_Gândara_VerticalGestaoResiduos_PesoPorLinha_V2</w:t>
            </w:r>
          </w:p>
        </w:tc>
      </w:tr>
      <w:tr w:rsidR="00910ADA" w:rsidRPr="00C82598" w:rsidTr="00C82598">
        <w:trPr>
          <w:jc w:val="center"/>
        </w:trPr>
        <w:tc>
          <w:tcPr>
            <w:tcW w:w="1610" w:type="dxa"/>
            <w:tcBorders>
              <w:top w:val="single" w:sz="4" w:space="0" w:color="auto"/>
              <w:left w:val="single" w:sz="4" w:space="0" w:color="auto"/>
              <w:bottom w:val="single" w:sz="4" w:space="0" w:color="auto"/>
              <w:right w:val="single" w:sz="4" w:space="0" w:color="auto"/>
            </w:tcBorders>
          </w:tcPr>
          <w:p w:rsidR="00910ADA" w:rsidRDefault="00910ADA" w:rsidP="001245EC">
            <w:r>
              <w:t>16.12.2016</w:t>
            </w:r>
          </w:p>
        </w:tc>
        <w:tc>
          <w:tcPr>
            <w:tcW w:w="1733" w:type="dxa"/>
            <w:tcBorders>
              <w:top w:val="single" w:sz="4" w:space="0" w:color="auto"/>
              <w:left w:val="single" w:sz="4" w:space="0" w:color="auto"/>
              <w:bottom w:val="single" w:sz="4" w:space="0" w:color="auto"/>
              <w:right w:val="single" w:sz="4" w:space="0" w:color="auto"/>
            </w:tcBorders>
          </w:tcPr>
          <w:p w:rsidR="00910ADA" w:rsidRDefault="00910ADA" w:rsidP="00C82598">
            <w:pPr>
              <w:spacing w:after="0" w:line="240" w:lineRule="auto"/>
            </w:pPr>
            <w:proofErr w:type="spellStart"/>
            <w:r>
              <w:t>PedroF</w:t>
            </w:r>
            <w:proofErr w:type="spellEnd"/>
          </w:p>
        </w:tc>
        <w:tc>
          <w:tcPr>
            <w:tcW w:w="5760" w:type="dxa"/>
            <w:tcBorders>
              <w:top w:val="single" w:sz="4" w:space="0" w:color="auto"/>
              <w:left w:val="single" w:sz="4" w:space="0" w:color="auto"/>
              <w:bottom w:val="single" w:sz="4" w:space="0" w:color="auto"/>
              <w:right w:val="single" w:sz="4" w:space="0" w:color="auto"/>
            </w:tcBorders>
          </w:tcPr>
          <w:p w:rsidR="00910ADA" w:rsidRPr="00910ADA" w:rsidRDefault="00910ADA" w:rsidP="00C82598">
            <w:pPr>
              <w:spacing w:after="0" w:line="240" w:lineRule="auto"/>
            </w:pPr>
            <w:r>
              <w:t>Documentos com ligação e-GAR</w:t>
            </w:r>
          </w:p>
        </w:tc>
      </w:tr>
      <w:tr w:rsidR="007E085C" w:rsidRPr="00C82598" w:rsidTr="00C82598">
        <w:trPr>
          <w:jc w:val="center"/>
        </w:trPr>
        <w:tc>
          <w:tcPr>
            <w:tcW w:w="1610" w:type="dxa"/>
            <w:tcBorders>
              <w:top w:val="single" w:sz="4" w:space="0" w:color="auto"/>
              <w:left w:val="single" w:sz="4" w:space="0" w:color="auto"/>
              <w:bottom w:val="single" w:sz="4" w:space="0" w:color="auto"/>
              <w:right w:val="single" w:sz="4" w:space="0" w:color="auto"/>
            </w:tcBorders>
          </w:tcPr>
          <w:p w:rsidR="007E085C" w:rsidRDefault="007E085C" w:rsidP="001245EC">
            <w:r>
              <w:t>26.05.2017</w:t>
            </w:r>
          </w:p>
        </w:tc>
        <w:tc>
          <w:tcPr>
            <w:tcW w:w="1733" w:type="dxa"/>
            <w:tcBorders>
              <w:top w:val="single" w:sz="4" w:space="0" w:color="auto"/>
              <w:left w:val="single" w:sz="4" w:space="0" w:color="auto"/>
              <w:bottom w:val="single" w:sz="4" w:space="0" w:color="auto"/>
              <w:right w:val="single" w:sz="4" w:space="0" w:color="auto"/>
            </w:tcBorders>
          </w:tcPr>
          <w:p w:rsidR="007E085C" w:rsidRDefault="007E085C" w:rsidP="00C82598">
            <w:pPr>
              <w:spacing w:after="0" w:line="240" w:lineRule="auto"/>
            </w:pPr>
            <w:proofErr w:type="spellStart"/>
            <w:r>
              <w:t>PedroF</w:t>
            </w:r>
            <w:proofErr w:type="spellEnd"/>
          </w:p>
        </w:tc>
        <w:tc>
          <w:tcPr>
            <w:tcW w:w="5760" w:type="dxa"/>
            <w:tcBorders>
              <w:top w:val="single" w:sz="4" w:space="0" w:color="auto"/>
              <w:left w:val="single" w:sz="4" w:space="0" w:color="auto"/>
              <w:bottom w:val="single" w:sz="4" w:space="0" w:color="auto"/>
              <w:right w:val="single" w:sz="4" w:space="0" w:color="auto"/>
            </w:tcBorders>
          </w:tcPr>
          <w:p w:rsidR="007E085C" w:rsidRDefault="007E085C" w:rsidP="00C82598">
            <w:pPr>
              <w:spacing w:after="0" w:line="240" w:lineRule="auto"/>
            </w:pPr>
            <w:r w:rsidRPr="007E085C">
              <w:t>2017-057-ArtVisionTransucatasArtvision</w:t>
            </w:r>
            <w:r>
              <w:t xml:space="preserve"> </w:t>
            </w:r>
            <w:proofErr w:type="spellStart"/>
            <w:r w:rsidRPr="007E085C">
              <w:t>GestaoResiduos_EntradaContentorTerceiroUltimaSaida</w:t>
            </w:r>
            <w:proofErr w:type="spellEnd"/>
          </w:p>
        </w:tc>
      </w:tr>
      <w:tr w:rsidR="00B0677F" w:rsidRPr="00C82598" w:rsidTr="00C82598">
        <w:trPr>
          <w:jc w:val="center"/>
        </w:trPr>
        <w:tc>
          <w:tcPr>
            <w:tcW w:w="1610" w:type="dxa"/>
            <w:tcBorders>
              <w:top w:val="single" w:sz="4" w:space="0" w:color="auto"/>
              <w:left w:val="single" w:sz="4" w:space="0" w:color="auto"/>
              <w:bottom w:val="single" w:sz="4" w:space="0" w:color="auto"/>
              <w:right w:val="single" w:sz="4" w:space="0" w:color="auto"/>
            </w:tcBorders>
          </w:tcPr>
          <w:p w:rsidR="00B0677F" w:rsidRDefault="00B0677F" w:rsidP="001245EC">
            <w:r>
              <w:t>12.12.2017</w:t>
            </w:r>
          </w:p>
        </w:tc>
        <w:tc>
          <w:tcPr>
            <w:tcW w:w="1733" w:type="dxa"/>
            <w:tcBorders>
              <w:top w:val="single" w:sz="4" w:space="0" w:color="auto"/>
              <w:left w:val="single" w:sz="4" w:space="0" w:color="auto"/>
              <w:bottom w:val="single" w:sz="4" w:space="0" w:color="auto"/>
              <w:right w:val="single" w:sz="4" w:space="0" w:color="auto"/>
            </w:tcBorders>
          </w:tcPr>
          <w:p w:rsidR="00B0677F" w:rsidRDefault="00B0677F" w:rsidP="00C82598">
            <w:pPr>
              <w:spacing w:after="0" w:line="240" w:lineRule="auto"/>
            </w:pPr>
            <w:proofErr w:type="spellStart"/>
            <w:r>
              <w:t>PedroF</w:t>
            </w:r>
            <w:proofErr w:type="spellEnd"/>
          </w:p>
        </w:tc>
        <w:tc>
          <w:tcPr>
            <w:tcW w:w="5760" w:type="dxa"/>
            <w:tcBorders>
              <w:top w:val="single" w:sz="4" w:space="0" w:color="auto"/>
              <w:left w:val="single" w:sz="4" w:space="0" w:color="auto"/>
              <w:bottom w:val="single" w:sz="4" w:space="0" w:color="auto"/>
              <w:right w:val="single" w:sz="4" w:space="0" w:color="auto"/>
            </w:tcBorders>
          </w:tcPr>
          <w:p w:rsidR="00B0677F" w:rsidRPr="007E085C" w:rsidRDefault="00B0677F" w:rsidP="00B0677F">
            <w:pPr>
              <w:spacing w:after="0" w:line="240" w:lineRule="auto"/>
            </w:pPr>
            <w:r>
              <w:t>2017-175 – Importação automática de eGAR para o ARTSOFT</w:t>
            </w:r>
          </w:p>
        </w:tc>
      </w:tr>
      <w:tr w:rsidR="00C70022" w:rsidRPr="00C82598" w:rsidTr="00C82598">
        <w:trPr>
          <w:jc w:val="center"/>
        </w:trPr>
        <w:tc>
          <w:tcPr>
            <w:tcW w:w="1610" w:type="dxa"/>
            <w:tcBorders>
              <w:top w:val="single" w:sz="4" w:space="0" w:color="auto"/>
              <w:left w:val="single" w:sz="4" w:space="0" w:color="auto"/>
              <w:bottom w:val="single" w:sz="4" w:space="0" w:color="auto"/>
              <w:right w:val="single" w:sz="4" w:space="0" w:color="auto"/>
            </w:tcBorders>
          </w:tcPr>
          <w:p w:rsidR="00C70022" w:rsidRDefault="00C70022" w:rsidP="001245EC">
            <w:r>
              <w:t>04.01.2017</w:t>
            </w:r>
          </w:p>
        </w:tc>
        <w:tc>
          <w:tcPr>
            <w:tcW w:w="1733" w:type="dxa"/>
            <w:tcBorders>
              <w:top w:val="single" w:sz="4" w:space="0" w:color="auto"/>
              <w:left w:val="single" w:sz="4" w:space="0" w:color="auto"/>
              <w:bottom w:val="single" w:sz="4" w:space="0" w:color="auto"/>
              <w:right w:val="single" w:sz="4" w:space="0" w:color="auto"/>
            </w:tcBorders>
          </w:tcPr>
          <w:p w:rsidR="00C70022" w:rsidRDefault="00C70022" w:rsidP="00C82598">
            <w:pPr>
              <w:spacing w:after="0" w:line="240" w:lineRule="auto"/>
            </w:pPr>
            <w:proofErr w:type="spellStart"/>
            <w:r>
              <w:t>PedroF</w:t>
            </w:r>
            <w:proofErr w:type="spellEnd"/>
          </w:p>
        </w:tc>
        <w:tc>
          <w:tcPr>
            <w:tcW w:w="5760" w:type="dxa"/>
            <w:tcBorders>
              <w:top w:val="single" w:sz="4" w:space="0" w:color="auto"/>
              <w:left w:val="single" w:sz="4" w:space="0" w:color="auto"/>
              <w:bottom w:val="single" w:sz="4" w:space="0" w:color="auto"/>
              <w:right w:val="single" w:sz="4" w:space="0" w:color="auto"/>
            </w:tcBorders>
          </w:tcPr>
          <w:p w:rsidR="00C70022" w:rsidRDefault="00C70022" w:rsidP="00FA2DC2">
            <w:pPr>
              <w:spacing w:after="0" w:line="240" w:lineRule="auto"/>
            </w:pPr>
            <w:proofErr w:type="spellStart"/>
            <w:r>
              <w:t>Browse</w:t>
            </w:r>
            <w:proofErr w:type="spellEnd"/>
            <w:r>
              <w:t xml:space="preserve"> e eGAR pendentes. Pesagem em quilogramas e em toneladas. Importação de eGAR a partir da pesagem.</w:t>
            </w:r>
            <w:r w:rsidR="00FA2DC2">
              <w:t xml:space="preserve"> Movimentação de qualquer artigo no documento de pesagem.</w:t>
            </w:r>
          </w:p>
        </w:tc>
      </w:tr>
      <w:tr w:rsidR="00B90599" w:rsidRPr="00C82598" w:rsidTr="00C82598">
        <w:trPr>
          <w:jc w:val="center"/>
        </w:trPr>
        <w:tc>
          <w:tcPr>
            <w:tcW w:w="1610" w:type="dxa"/>
            <w:tcBorders>
              <w:top w:val="single" w:sz="4" w:space="0" w:color="auto"/>
              <w:left w:val="single" w:sz="4" w:space="0" w:color="auto"/>
              <w:bottom w:val="single" w:sz="4" w:space="0" w:color="auto"/>
              <w:right w:val="single" w:sz="4" w:space="0" w:color="auto"/>
            </w:tcBorders>
          </w:tcPr>
          <w:p w:rsidR="00B90599" w:rsidRDefault="00B90599" w:rsidP="001245EC">
            <w:r>
              <w:t>14.02.2018</w:t>
            </w:r>
          </w:p>
        </w:tc>
        <w:tc>
          <w:tcPr>
            <w:tcW w:w="1733" w:type="dxa"/>
            <w:tcBorders>
              <w:top w:val="single" w:sz="4" w:space="0" w:color="auto"/>
              <w:left w:val="single" w:sz="4" w:space="0" w:color="auto"/>
              <w:bottom w:val="single" w:sz="4" w:space="0" w:color="auto"/>
              <w:right w:val="single" w:sz="4" w:space="0" w:color="auto"/>
            </w:tcBorders>
          </w:tcPr>
          <w:p w:rsidR="00B90599" w:rsidRDefault="00B90599" w:rsidP="00C82598">
            <w:pPr>
              <w:spacing w:after="0" w:line="240" w:lineRule="auto"/>
            </w:pPr>
            <w:r>
              <w:t>PauloC</w:t>
            </w:r>
          </w:p>
        </w:tc>
        <w:tc>
          <w:tcPr>
            <w:tcW w:w="5760" w:type="dxa"/>
            <w:tcBorders>
              <w:top w:val="single" w:sz="4" w:space="0" w:color="auto"/>
              <w:left w:val="single" w:sz="4" w:space="0" w:color="auto"/>
              <w:bottom w:val="single" w:sz="4" w:space="0" w:color="auto"/>
              <w:right w:val="single" w:sz="4" w:space="0" w:color="auto"/>
            </w:tcBorders>
          </w:tcPr>
          <w:p w:rsidR="00B90599" w:rsidRDefault="00B90599" w:rsidP="00FA2DC2">
            <w:pPr>
              <w:spacing w:after="0" w:line="240" w:lineRule="auto"/>
            </w:pPr>
            <w:r>
              <w:t>Implementação das eGAR V2.</w:t>
            </w:r>
          </w:p>
        </w:tc>
      </w:tr>
    </w:tbl>
    <w:p w:rsidR="00527E47" w:rsidRPr="00314539" w:rsidRDefault="00527E47" w:rsidP="00F20C5A">
      <w:pPr>
        <w:jc w:val="right"/>
        <w:rPr>
          <w:rFonts w:ascii="Verdana" w:hAnsi="Verdana"/>
          <w:sz w:val="24"/>
          <w:szCs w:val="24"/>
        </w:rPr>
      </w:pPr>
    </w:p>
    <w:p w:rsidR="003F16A0" w:rsidRPr="003F16A0" w:rsidRDefault="003F16A0" w:rsidP="003F16A0">
      <w:pPr>
        <w:spacing w:after="0" w:line="240" w:lineRule="auto"/>
        <w:rPr>
          <w:rFonts w:eastAsia="MS Mincho"/>
          <w:noProof/>
          <w:lang w:eastAsia="pt-PT"/>
        </w:rPr>
      </w:pPr>
    </w:p>
    <w:sectPr w:rsidR="003F16A0" w:rsidRPr="003F16A0" w:rsidSect="001A63C7">
      <w:headerReference w:type="even" r:id="rId95"/>
      <w:headerReference w:type="default" r:id="rId96"/>
      <w:footerReference w:type="default" r:id="rId97"/>
      <w:pgSz w:w="11906" w:h="16838"/>
      <w:pgMar w:top="950" w:right="1440" w:bottom="1440" w:left="1440" w:header="851"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43DA0" w:rsidRDefault="00543DA0" w:rsidP="00325B0B">
      <w:pPr>
        <w:spacing w:after="0" w:line="240" w:lineRule="auto"/>
      </w:pPr>
      <w:r>
        <w:separator/>
      </w:r>
    </w:p>
  </w:endnote>
  <w:endnote w:type="continuationSeparator" w:id="0">
    <w:p w:rsidR="00543DA0" w:rsidRDefault="00543DA0" w:rsidP="00325B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rebuchet MS">
    <w:panose1 w:val="020B0603020202020204"/>
    <w:charset w:val="00"/>
    <w:family w:val="swiss"/>
    <w:pitch w:val="variable"/>
    <w:sig w:usb0="00000287" w:usb1="00000003"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43DA0" w:rsidRPr="00535BC8" w:rsidRDefault="00543DA0" w:rsidP="00B142A6">
    <w:pPr>
      <w:pStyle w:val="Rodap"/>
      <w:rPr>
        <w:rFonts w:ascii="Verdana" w:hAnsi="Verdana" w:cs="Tahoma"/>
        <w:color w:val="A6A6A6"/>
        <w:sz w:val="14"/>
      </w:rPr>
    </w:pPr>
    <w:r>
      <w:rPr>
        <w:noProof/>
        <w:lang w:eastAsia="pt-PT"/>
      </w:rPr>
      <w:drawing>
        <wp:anchor distT="0" distB="0" distL="114300" distR="114300" simplePos="0" relativeHeight="251657728" behindDoc="1" locked="0" layoutInCell="1" allowOverlap="1">
          <wp:simplePos x="0" y="0"/>
          <wp:positionH relativeFrom="column">
            <wp:posOffset>2856230</wp:posOffset>
          </wp:positionH>
          <wp:positionV relativeFrom="paragraph">
            <wp:posOffset>35560</wp:posOffset>
          </wp:positionV>
          <wp:extent cx="3028950" cy="571500"/>
          <wp:effectExtent l="0" t="0" r="0" b="0"/>
          <wp:wrapNone/>
          <wp:docPr id="12" name="Imagem 12" descr="mor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orad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28950" cy="571500"/>
                  </a:xfrm>
                  <a:prstGeom prst="rect">
                    <a:avLst/>
                  </a:prstGeom>
                  <a:noFill/>
                  <a:ln>
                    <a:noFill/>
                  </a:ln>
                </pic:spPr>
              </pic:pic>
            </a:graphicData>
          </a:graphic>
        </wp:anchor>
      </w:drawing>
    </w:r>
    <w:r>
      <w:rPr>
        <w:noProof/>
        <w:lang w:eastAsia="pt-PT"/>
      </w:rPr>
      <w:drawing>
        <wp:anchor distT="0" distB="0" distL="114300" distR="114300" simplePos="0" relativeHeight="251656704" behindDoc="1" locked="0" layoutInCell="1" allowOverlap="1">
          <wp:simplePos x="0" y="0"/>
          <wp:positionH relativeFrom="column">
            <wp:posOffset>-723900</wp:posOffset>
          </wp:positionH>
          <wp:positionV relativeFrom="paragraph">
            <wp:posOffset>-2542540</wp:posOffset>
          </wp:positionV>
          <wp:extent cx="542925" cy="3390900"/>
          <wp:effectExtent l="0" t="0" r="9525" b="0"/>
          <wp:wrapNone/>
          <wp:docPr id="2" name="Imagem 11" descr="logos_certificacao_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gos_certificacao_inf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42925" cy="3390900"/>
                  </a:xfrm>
                  <a:prstGeom prst="rect">
                    <a:avLst/>
                  </a:prstGeom>
                  <a:noFill/>
                  <a:ln>
                    <a:noFill/>
                  </a:ln>
                </pic:spPr>
              </pic:pic>
            </a:graphicData>
          </a:graphic>
        </wp:anchor>
      </w:drawing>
    </w:r>
  </w:p>
  <w:p w:rsidR="00543DA0" w:rsidRDefault="00543DA0" w:rsidP="00AF3427">
    <w:pPr>
      <w:pStyle w:val="Rodap"/>
      <w:spacing w:before="120"/>
      <w:jc w:val="right"/>
      <w:rPr>
        <w:rFonts w:cs="Tahoma"/>
        <w:i/>
        <w:color w:val="000000"/>
        <w:sz w:val="14"/>
        <w:szCs w:val="14"/>
      </w:rPr>
    </w:pPr>
  </w:p>
  <w:p w:rsidR="00543DA0" w:rsidRDefault="00543DA0" w:rsidP="00AF3427">
    <w:pPr>
      <w:pStyle w:val="Rodap"/>
      <w:spacing w:before="120"/>
      <w:jc w:val="right"/>
      <w:rPr>
        <w:rFonts w:cs="Tahoma"/>
        <w:i/>
        <w:color w:val="000000"/>
        <w:sz w:val="14"/>
        <w:szCs w:val="14"/>
      </w:rPr>
    </w:pPr>
  </w:p>
  <w:p w:rsidR="00543DA0" w:rsidRPr="00AF3427" w:rsidRDefault="00543DA0" w:rsidP="00AF3427">
    <w:pPr>
      <w:pStyle w:val="Rodap"/>
      <w:spacing w:before="120"/>
      <w:jc w:val="right"/>
      <w:rPr>
        <w:rFonts w:cs="Tahoma"/>
        <w:color w:val="000000"/>
        <w:sz w:val="14"/>
        <w:szCs w:val="14"/>
      </w:rPr>
    </w:pPr>
    <w:r w:rsidRPr="00AF3427">
      <w:rPr>
        <w:rFonts w:cs="Tahoma"/>
        <w:color w:val="000000"/>
        <w:sz w:val="14"/>
        <w:szCs w:val="14"/>
      </w:rPr>
      <w:t xml:space="preserve">  </w:t>
    </w:r>
  </w:p>
  <w:p w:rsidR="00543DA0" w:rsidRPr="00535BC8" w:rsidRDefault="00543DA0" w:rsidP="00AF3427">
    <w:pPr>
      <w:pStyle w:val="Rodap"/>
      <w:spacing w:before="120"/>
      <w:jc w:val="right"/>
      <w:rPr>
        <w:rFonts w:cs="Tahoma"/>
        <w:i/>
        <w:color w:val="000000"/>
        <w:sz w:val="14"/>
        <w:szCs w:val="14"/>
      </w:rPr>
    </w:pPr>
    <w:r w:rsidRPr="00AF3427">
      <w:rPr>
        <w:rFonts w:cs="Tahoma"/>
        <w:color w:val="000000"/>
        <w:sz w:val="14"/>
        <w:szCs w:val="14"/>
      </w:rPr>
      <w:t>DT-</w:t>
    </w:r>
    <w:r w:rsidRPr="003666AD">
      <w:rPr>
        <w:rFonts w:cs="Tahoma"/>
        <w:color w:val="000000"/>
        <w:sz w:val="14"/>
        <w:szCs w:val="14"/>
      </w:rPr>
      <w:t>2013-173-</w:t>
    </w:r>
    <w:r>
      <w:rPr>
        <w:rFonts w:cs="Tahoma"/>
        <w:color w:val="000000"/>
        <w:sz w:val="14"/>
        <w:szCs w:val="14"/>
      </w:rPr>
      <w:t>Gestao_Resíduos</w:t>
    </w:r>
  </w:p>
  <w:p w:rsidR="00543DA0" w:rsidRDefault="00543DA0" w:rsidP="009E4431">
    <w:pPr>
      <w:pStyle w:val="Rodap"/>
      <w:jc w:val="center"/>
    </w:pPr>
  </w:p>
  <w:p w:rsidR="00543DA0" w:rsidRDefault="00543DA0">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43DA0" w:rsidRDefault="00543DA0" w:rsidP="00325B0B">
      <w:pPr>
        <w:spacing w:after="0" w:line="240" w:lineRule="auto"/>
      </w:pPr>
      <w:r>
        <w:separator/>
      </w:r>
    </w:p>
  </w:footnote>
  <w:footnote w:type="continuationSeparator" w:id="0">
    <w:p w:rsidR="00543DA0" w:rsidRDefault="00543DA0" w:rsidP="00325B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43DA0" w:rsidRDefault="00543DA0">
    <w:pPr>
      <w:pStyle w:val="Cabealho"/>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78867492" o:spid="_x0000_s2055" type="#_x0000_t136" style="position:absolute;left:0;text-align:left;margin-left:0;margin-top:0;width:397.65pt;height:238.6pt;rotation:315;z-index:-251656704;mso-position-horizontal:center;mso-position-horizontal-relative:margin;mso-position-vertical:center;mso-position-vertical-relative:margin" o:allowincell="f" fillcolor="#7f7f7f"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43DA0" w:rsidRPr="0076589D" w:rsidRDefault="00543DA0" w:rsidP="00B54CE0">
    <w:pPr>
      <w:spacing w:after="0"/>
      <w:ind w:left="2835"/>
      <w:jc w:val="right"/>
      <w:rPr>
        <w:sz w:val="18"/>
        <w:szCs w:val="18"/>
      </w:rPr>
    </w:pPr>
    <w:r>
      <w:rPr>
        <w:noProof/>
        <w:lang w:eastAsia="pt-PT"/>
      </w:rPr>
      <w:drawing>
        <wp:anchor distT="0" distB="0" distL="114300" distR="114300" simplePos="0" relativeHeight="251655680" behindDoc="1" locked="0" layoutInCell="1" allowOverlap="1">
          <wp:simplePos x="0" y="0"/>
          <wp:positionH relativeFrom="column">
            <wp:posOffset>0</wp:posOffset>
          </wp:positionH>
          <wp:positionV relativeFrom="paragraph">
            <wp:posOffset>-48895</wp:posOffset>
          </wp:positionV>
          <wp:extent cx="1818640" cy="456565"/>
          <wp:effectExtent l="0" t="0" r="0" b="635"/>
          <wp:wrapNone/>
          <wp:docPr id="16"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l="15959" t="36974" r="12155" b="37831"/>
                  <a:stretch>
                    <a:fillRect/>
                  </a:stretch>
                </pic:blipFill>
                <pic:spPr bwMode="auto">
                  <a:xfrm>
                    <a:off x="0" y="0"/>
                    <a:ext cx="1818640" cy="456565"/>
                  </a:xfrm>
                  <a:prstGeom prst="rect">
                    <a:avLst/>
                  </a:prstGeom>
                  <a:noFill/>
                  <a:ln>
                    <a:noFill/>
                  </a:ln>
                </pic:spPr>
              </pic:pic>
            </a:graphicData>
          </a:graphic>
        </wp:anchor>
      </w:drawing>
    </w:r>
    <w:r>
      <w:tab/>
    </w:r>
    <w:r w:rsidRPr="0076589D">
      <w:rPr>
        <w:sz w:val="18"/>
        <w:szCs w:val="18"/>
      </w:rPr>
      <w:t xml:space="preserve">Manual desenvolvimento específico | </w:t>
    </w:r>
    <w:r w:rsidRPr="00B54CE0">
      <w:rPr>
        <w:sz w:val="18"/>
        <w:szCs w:val="18"/>
      </w:rPr>
      <w:t>Gestão de Resíduos</w:t>
    </w:r>
  </w:p>
  <w:p w:rsidR="00543DA0" w:rsidRDefault="00543DA0">
    <w:pPr>
      <w:pStyle w:val="Cabealho"/>
      <w:jc w:val="center"/>
    </w:pPr>
    <w:r>
      <w:fldChar w:fldCharType="begin"/>
    </w:r>
    <w:r>
      <w:instrText>PAGE   \* MERGEFORMAT</w:instrText>
    </w:r>
    <w:r>
      <w:fldChar w:fldCharType="separate"/>
    </w:r>
    <w:r w:rsidR="00FF6533">
      <w:rPr>
        <w:noProof/>
      </w:rPr>
      <w:t>44</w:t>
    </w:r>
    <w:r>
      <w:rPr>
        <w:noProof/>
      </w:rPr>
      <w:fldChar w:fldCharType="end"/>
    </w:r>
  </w:p>
  <w:p w:rsidR="00543DA0" w:rsidRPr="001A63C7" w:rsidRDefault="00543DA0" w:rsidP="001A63C7">
    <w:pPr>
      <w:pStyle w:val="Cabealho"/>
    </w:pPr>
    <w:r>
      <w:rPr>
        <w:noProof/>
        <w:lang w:eastAsia="pt-PT"/>
      </w:rPr>
      <mc:AlternateContent>
        <mc:Choice Requires="wps">
          <w:drawing>
            <wp:anchor distT="4294967294" distB="4294967294" distL="114300" distR="114300" simplePos="0" relativeHeight="251658752" behindDoc="0" locked="0" layoutInCell="1" allowOverlap="1">
              <wp:simplePos x="0" y="0"/>
              <wp:positionH relativeFrom="column">
                <wp:posOffset>20955</wp:posOffset>
              </wp:positionH>
              <wp:positionV relativeFrom="paragraph">
                <wp:posOffset>128269</wp:posOffset>
              </wp:positionV>
              <wp:extent cx="5736590" cy="0"/>
              <wp:effectExtent l="0" t="0" r="16510" b="0"/>
              <wp:wrapNone/>
              <wp:docPr id="61"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36590" cy="0"/>
                      </a:xfrm>
                      <a:prstGeom prst="straightConnector1">
                        <a:avLst/>
                      </a:prstGeom>
                      <a:noFill/>
                      <a:ln w="9525">
                        <a:solidFill>
                          <a:sysClr val="windowText" lastClr="000000"/>
                        </a:solidFill>
                        <a:round/>
                        <a:headEnd type="none" w="med" len="med"/>
                        <a:tailEnd type="non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3C74942" id="_x0000_t32" coordsize="21600,21600" o:spt="32" o:oned="t" path="m,l21600,21600e" filled="f">
              <v:path arrowok="t" fillok="f" o:connecttype="none"/>
              <o:lock v:ext="edit" shapetype="t"/>
            </v:shapetype>
            <v:shape id="AutoShape 9" o:spid="_x0000_s1026" type="#_x0000_t32" style="position:absolute;margin-left:1.65pt;margin-top:10.1pt;width:451.7pt;height:0;z-index:2516587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" strokecolor="windowTex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2DE4DB4A"/>
    <w:lvl w:ilvl="0">
      <w:numFmt w:val="bullet"/>
      <w:lvlText w:val="*"/>
      <w:lvlJc w:val="left"/>
    </w:lvl>
  </w:abstractNum>
  <w:abstractNum w:abstractNumId="1" w15:restartNumberingAfterBreak="0">
    <w:nsid w:val="005E516A"/>
    <w:multiLevelType w:val="hybridMultilevel"/>
    <w:tmpl w:val="1B1A1AE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 w15:restartNumberingAfterBreak="0">
    <w:nsid w:val="00AB49AE"/>
    <w:multiLevelType w:val="multilevel"/>
    <w:tmpl w:val="A0D0D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0181720"/>
    <w:multiLevelType w:val="multilevel"/>
    <w:tmpl w:val="CC765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3E5CDE"/>
    <w:multiLevelType w:val="hybridMultilevel"/>
    <w:tmpl w:val="E2545E4A"/>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5" w15:restartNumberingAfterBreak="0">
    <w:nsid w:val="13CC1B6F"/>
    <w:multiLevelType w:val="hybridMultilevel"/>
    <w:tmpl w:val="499C792C"/>
    <w:lvl w:ilvl="0" w:tplc="08160001">
      <w:start w:val="1"/>
      <w:numFmt w:val="bullet"/>
      <w:lvlText w:val=""/>
      <w:lvlJc w:val="left"/>
      <w:pPr>
        <w:ind w:left="720" w:hanging="360"/>
      </w:pPr>
      <w:rPr>
        <w:rFonts w:ascii="Symbol" w:hAnsi="Symbol"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6" w15:restartNumberingAfterBreak="0">
    <w:nsid w:val="1A5C7B74"/>
    <w:multiLevelType w:val="hybridMultilevel"/>
    <w:tmpl w:val="A4421A1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7" w15:restartNumberingAfterBreak="0">
    <w:nsid w:val="1A7E7A75"/>
    <w:multiLevelType w:val="hybridMultilevel"/>
    <w:tmpl w:val="B42225C0"/>
    <w:lvl w:ilvl="0" w:tplc="0816000F">
      <w:start w:val="1"/>
      <w:numFmt w:val="decimal"/>
      <w:lvlText w:val="%1."/>
      <w:lvlJc w:val="left"/>
      <w:pPr>
        <w:ind w:left="360" w:hanging="360"/>
      </w:pPr>
      <w:rPr>
        <w:rFonts w:hint="default"/>
        <w:color w:val="auto"/>
        <w:sz w:val="20"/>
      </w:rPr>
    </w:lvl>
    <w:lvl w:ilvl="1" w:tplc="08160019" w:tentative="1">
      <w:start w:val="1"/>
      <w:numFmt w:val="lowerLetter"/>
      <w:lvlText w:val="%2."/>
      <w:lvlJc w:val="left"/>
      <w:pPr>
        <w:ind w:left="1080" w:hanging="360"/>
      </w:pPr>
    </w:lvl>
    <w:lvl w:ilvl="2" w:tplc="0816001B" w:tentative="1">
      <w:start w:val="1"/>
      <w:numFmt w:val="lowerRoman"/>
      <w:lvlText w:val="%3."/>
      <w:lvlJc w:val="right"/>
      <w:pPr>
        <w:ind w:left="1800" w:hanging="180"/>
      </w:pPr>
    </w:lvl>
    <w:lvl w:ilvl="3" w:tplc="0816000F" w:tentative="1">
      <w:start w:val="1"/>
      <w:numFmt w:val="decimal"/>
      <w:lvlText w:val="%4."/>
      <w:lvlJc w:val="left"/>
      <w:pPr>
        <w:ind w:left="2520" w:hanging="360"/>
      </w:pPr>
    </w:lvl>
    <w:lvl w:ilvl="4" w:tplc="08160019" w:tentative="1">
      <w:start w:val="1"/>
      <w:numFmt w:val="lowerLetter"/>
      <w:lvlText w:val="%5."/>
      <w:lvlJc w:val="left"/>
      <w:pPr>
        <w:ind w:left="3240" w:hanging="360"/>
      </w:pPr>
    </w:lvl>
    <w:lvl w:ilvl="5" w:tplc="0816001B" w:tentative="1">
      <w:start w:val="1"/>
      <w:numFmt w:val="lowerRoman"/>
      <w:lvlText w:val="%6."/>
      <w:lvlJc w:val="right"/>
      <w:pPr>
        <w:ind w:left="3960" w:hanging="180"/>
      </w:pPr>
    </w:lvl>
    <w:lvl w:ilvl="6" w:tplc="0816000F" w:tentative="1">
      <w:start w:val="1"/>
      <w:numFmt w:val="decimal"/>
      <w:lvlText w:val="%7."/>
      <w:lvlJc w:val="left"/>
      <w:pPr>
        <w:ind w:left="4680" w:hanging="360"/>
      </w:pPr>
    </w:lvl>
    <w:lvl w:ilvl="7" w:tplc="08160019" w:tentative="1">
      <w:start w:val="1"/>
      <w:numFmt w:val="lowerLetter"/>
      <w:lvlText w:val="%8."/>
      <w:lvlJc w:val="left"/>
      <w:pPr>
        <w:ind w:left="5400" w:hanging="360"/>
      </w:pPr>
    </w:lvl>
    <w:lvl w:ilvl="8" w:tplc="0816001B" w:tentative="1">
      <w:start w:val="1"/>
      <w:numFmt w:val="lowerRoman"/>
      <w:lvlText w:val="%9."/>
      <w:lvlJc w:val="right"/>
      <w:pPr>
        <w:ind w:left="6120" w:hanging="180"/>
      </w:pPr>
    </w:lvl>
  </w:abstractNum>
  <w:abstractNum w:abstractNumId="8" w15:restartNumberingAfterBreak="0">
    <w:nsid w:val="1DAB5107"/>
    <w:multiLevelType w:val="hybridMultilevel"/>
    <w:tmpl w:val="E4786B72"/>
    <w:lvl w:ilvl="0" w:tplc="08160001">
      <w:start w:val="1"/>
      <w:numFmt w:val="bullet"/>
      <w:lvlText w:val=""/>
      <w:lvlJc w:val="left"/>
      <w:pPr>
        <w:ind w:left="720" w:hanging="360"/>
      </w:pPr>
      <w:rPr>
        <w:rFonts w:ascii="Symbol" w:hAnsi="Symbol"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9" w15:restartNumberingAfterBreak="0">
    <w:nsid w:val="25567F46"/>
    <w:multiLevelType w:val="hybridMultilevel"/>
    <w:tmpl w:val="C768774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0" w15:restartNumberingAfterBreak="0">
    <w:nsid w:val="26443DAB"/>
    <w:multiLevelType w:val="multilevel"/>
    <w:tmpl w:val="FCFE6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75E7005"/>
    <w:multiLevelType w:val="multilevel"/>
    <w:tmpl w:val="95402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9491864"/>
    <w:multiLevelType w:val="multilevel"/>
    <w:tmpl w:val="DF487590"/>
    <w:lvl w:ilvl="0">
      <w:start w:val="4"/>
      <w:numFmt w:val="decimal"/>
      <w:lvlText w:val="%1"/>
      <w:lvlJc w:val="left"/>
      <w:pPr>
        <w:ind w:left="600" w:hanging="600"/>
      </w:pPr>
      <w:rPr>
        <w:rFonts w:hint="default"/>
      </w:rPr>
    </w:lvl>
    <w:lvl w:ilvl="1">
      <w:start w:val="2"/>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6"/>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2BD423EB"/>
    <w:multiLevelType w:val="hybridMultilevel"/>
    <w:tmpl w:val="61428B8E"/>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4" w15:restartNumberingAfterBreak="0">
    <w:nsid w:val="2F545E34"/>
    <w:multiLevelType w:val="hybridMultilevel"/>
    <w:tmpl w:val="86ACD3E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5" w15:restartNumberingAfterBreak="0">
    <w:nsid w:val="3A4D4887"/>
    <w:multiLevelType w:val="hybridMultilevel"/>
    <w:tmpl w:val="AEB4BFA0"/>
    <w:lvl w:ilvl="0" w:tplc="08160001">
      <w:start w:val="1"/>
      <w:numFmt w:val="bullet"/>
      <w:lvlText w:val=""/>
      <w:lvlJc w:val="left"/>
      <w:pPr>
        <w:ind w:left="720" w:hanging="360"/>
      </w:pPr>
      <w:rPr>
        <w:rFonts w:ascii="Symbol" w:hAnsi="Symbol" w:hint="default"/>
      </w:rPr>
    </w:lvl>
    <w:lvl w:ilvl="1" w:tplc="FA704290">
      <w:start w:val="1"/>
      <w:numFmt w:val="bullet"/>
      <w:lvlText w:val="o"/>
      <w:lvlJc w:val="left"/>
      <w:pPr>
        <w:ind w:left="1440" w:hanging="360"/>
      </w:pPr>
      <w:rPr>
        <w:rFonts w:ascii="Courier New" w:hAnsi="Courier New" w:cs="Courier New" w:hint="default"/>
        <w:lang w:val="en-US"/>
      </w:rPr>
    </w:lvl>
    <w:lvl w:ilvl="2" w:tplc="08160005">
      <w:start w:val="1"/>
      <w:numFmt w:val="bullet"/>
      <w:lvlText w:val=""/>
      <w:lvlJc w:val="left"/>
      <w:pPr>
        <w:ind w:left="502" w:hanging="360"/>
      </w:pPr>
      <w:rPr>
        <w:rFonts w:ascii="Wingdings" w:hAnsi="Wingdings" w:hint="default"/>
      </w:rPr>
    </w:lvl>
    <w:lvl w:ilvl="3" w:tplc="08160001">
      <w:start w:val="1"/>
      <w:numFmt w:val="bullet"/>
      <w:lvlText w:val=""/>
      <w:lvlJc w:val="left"/>
      <w:pPr>
        <w:ind w:left="786" w:hanging="360"/>
      </w:pPr>
      <w:rPr>
        <w:rFonts w:ascii="Symbol" w:hAnsi="Symbol" w:hint="default"/>
      </w:rPr>
    </w:lvl>
    <w:lvl w:ilvl="4" w:tplc="08160003">
      <w:start w:val="1"/>
      <w:numFmt w:val="bullet"/>
      <w:lvlText w:val="o"/>
      <w:lvlJc w:val="left"/>
      <w:pPr>
        <w:ind w:left="3600" w:hanging="360"/>
      </w:pPr>
      <w:rPr>
        <w:rFonts w:ascii="Courier New" w:hAnsi="Courier New" w:cs="Courier New" w:hint="default"/>
      </w:rPr>
    </w:lvl>
    <w:lvl w:ilvl="5" w:tplc="08160005">
      <w:start w:val="1"/>
      <w:numFmt w:val="bullet"/>
      <w:lvlText w:val=""/>
      <w:lvlJc w:val="left"/>
      <w:pPr>
        <w:ind w:left="4320" w:hanging="360"/>
      </w:pPr>
      <w:rPr>
        <w:rFonts w:ascii="Wingdings" w:hAnsi="Wingdings" w:hint="default"/>
      </w:rPr>
    </w:lvl>
    <w:lvl w:ilvl="6" w:tplc="0816000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6" w15:restartNumberingAfterBreak="0">
    <w:nsid w:val="3E0D4611"/>
    <w:multiLevelType w:val="hybridMultilevel"/>
    <w:tmpl w:val="59BE62D0"/>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7" w15:restartNumberingAfterBreak="0">
    <w:nsid w:val="401B144F"/>
    <w:multiLevelType w:val="hybridMultilevel"/>
    <w:tmpl w:val="B95CB38C"/>
    <w:lvl w:ilvl="0" w:tplc="7A0454E0">
      <w:start w:val="1"/>
      <w:numFmt w:val="bullet"/>
      <w:lvlText w:val="-"/>
      <w:lvlJc w:val="left"/>
      <w:pPr>
        <w:tabs>
          <w:tab w:val="num" w:pos="720"/>
        </w:tabs>
        <w:ind w:left="720" w:hanging="360"/>
      </w:pPr>
      <w:rPr>
        <w:rFonts w:ascii="Times New Roman" w:hAnsi="Times New Roman" w:hint="default"/>
      </w:rPr>
    </w:lvl>
    <w:lvl w:ilvl="1" w:tplc="AEA81176" w:tentative="1">
      <w:start w:val="1"/>
      <w:numFmt w:val="bullet"/>
      <w:lvlText w:val="-"/>
      <w:lvlJc w:val="left"/>
      <w:pPr>
        <w:tabs>
          <w:tab w:val="num" w:pos="1440"/>
        </w:tabs>
        <w:ind w:left="1440" w:hanging="360"/>
      </w:pPr>
      <w:rPr>
        <w:rFonts w:ascii="Times New Roman" w:hAnsi="Times New Roman" w:hint="default"/>
      </w:rPr>
    </w:lvl>
    <w:lvl w:ilvl="2" w:tplc="26B8B308" w:tentative="1">
      <w:start w:val="1"/>
      <w:numFmt w:val="bullet"/>
      <w:lvlText w:val="-"/>
      <w:lvlJc w:val="left"/>
      <w:pPr>
        <w:tabs>
          <w:tab w:val="num" w:pos="2160"/>
        </w:tabs>
        <w:ind w:left="2160" w:hanging="360"/>
      </w:pPr>
      <w:rPr>
        <w:rFonts w:ascii="Times New Roman" w:hAnsi="Times New Roman" w:hint="default"/>
      </w:rPr>
    </w:lvl>
    <w:lvl w:ilvl="3" w:tplc="D88613FC" w:tentative="1">
      <w:start w:val="1"/>
      <w:numFmt w:val="bullet"/>
      <w:lvlText w:val="-"/>
      <w:lvlJc w:val="left"/>
      <w:pPr>
        <w:tabs>
          <w:tab w:val="num" w:pos="2880"/>
        </w:tabs>
        <w:ind w:left="2880" w:hanging="360"/>
      </w:pPr>
      <w:rPr>
        <w:rFonts w:ascii="Times New Roman" w:hAnsi="Times New Roman" w:hint="default"/>
      </w:rPr>
    </w:lvl>
    <w:lvl w:ilvl="4" w:tplc="1DB2A4E0" w:tentative="1">
      <w:start w:val="1"/>
      <w:numFmt w:val="bullet"/>
      <w:lvlText w:val="-"/>
      <w:lvlJc w:val="left"/>
      <w:pPr>
        <w:tabs>
          <w:tab w:val="num" w:pos="3600"/>
        </w:tabs>
        <w:ind w:left="3600" w:hanging="360"/>
      </w:pPr>
      <w:rPr>
        <w:rFonts w:ascii="Times New Roman" w:hAnsi="Times New Roman" w:hint="default"/>
      </w:rPr>
    </w:lvl>
    <w:lvl w:ilvl="5" w:tplc="C6EE0B8A" w:tentative="1">
      <w:start w:val="1"/>
      <w:numFmt w:val="bullet"/>
      <w:lvlText w:val="-"/>
      <w:lvlJc w:val="left"/>
      <w:pPr>
        <w:tabs>
          <w:tab w:val="num" w:pos="4320"/>
        </w:tabs>
        <w:ind w:left="4320" w:hanging="360"/>
      </w:pPr>
      <w:rPr>
        <w:rFonts w:ascii="Times New Roman" w:hAnsi="Times New Roman" w:hint="default"/>
      </w:rPr>
    </w:lvl>
    <w:lvl w:ilvl="6" w:tplc="15385F80" w:tentative="1">
      <w:start w:val="1"/>
      <w:numFmt w:val="bullet"/>
      <w:lvlText w:val="-"/>
      <w:lvlJc w:val="left"/>
      <w:pPr>
        <w:tabs>
          <w:tab w:val="num" w:pos="5040"/>
        </w:tabs>
        <w:ind w:left="5040" w:hanging="360"/>
      </w:pPr>
      <w:rPr>
        <w:rFonts w:ascii="Times New Roman" w:hAnsi="Times New Roman" w:hint="default"/>
      </w:rPr>
    </w:lvl>
    <w:lvl w:ilvl="7" w:tplc="050AB550" w:tentative="1">
      <w:start w:val="1"/>
      <w:numFmt w:val="bullet"/>
      <w:lvlText w:val="-"/>
      <w:lvlJc w:val="left"/>
      <w:pPr>
        <w:tabs>
          <w:tab w:val="num" w:pos="5760"/>
        </w:tabs>
        <w:ind w:left="5760" w:hanging="360"/>
      </w:pPr>
      <w:rPr>
        <w:rFonts w:ascii="Times New Roman" w:hAnsi="Times New Roman" w:hint="default"/>
      </w:rPr>
    </w:lvl>
    <w:lvl w:ilvl="8" w:tplc="552E427E"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424B060B"/>
    <w:multiLevelType w:val="hybridMultilevel"/>
    <w:tmpl w:val="002613BE"/>
    <w:lvl w:ilvl="0" w:tplc="0816000F">
      <w:start w:val="1"/>
      <w:numFmt w:val="decimal"/>
      <w:lvlText w:val="%1."/>
      <w:lvlJc w:val="left"/>
      <w:pPr>
        <w:ind w:left="644" w:hanging="360"/>
      </w:p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9" w15:restartNumberingAfterBreak="0">
    <w:nsid w:val="484E1E09"/>
    <w:multiLevelType w:val="multilevel"/>
    <w:tmpl w:val="EDF0D8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F524AA0"/>
    <w:multiLevelType w:val="hybridMultilevel"/>
    <w:tmpl w:val="334E8246"/>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1" w15:restartNumberingAfterBreak="0">
    <w:nsid w:val="52926AC7"/>
    <w:multiLevelType w:val="hybridMultilevel"/>
    <w:tmpl w:val="5964C526"/>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2" w15:restartNumberingAfterBreak="0">
    <w:nsid w:val="52EB4E6C"/>
    <w:multiLevelType w:val="hybridMultilevel"/>
    <w:tmpl w:val="E6447122"/>
    <w:lvl w:ilvl="0" w:tplc="92C65498">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3" w15:restartNumberingAfterBreak="0">
    <w:nsid w:val="56245871"/>
    <w:multiLevelType w:val="hybridMultilevel"/>
    <w:tmpl w:val="57364416"/>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4" w15:restartNumberingAfterBreak="0">
    <w:nsid w:val="56C75715"/>
    <w:multiLevelType w:val="hybridMultilevel"/>
    <w:tmpl w:val="FD4AC19C"/>
    <w:lvl w:ilvl="0" w:tplc="08160001">
      <w:start w:val="1"/>
      <w:numFmt w:val="bullet"/>
      <w:lvlText w:val=""/>
      <w:lvlJc w:val="left"/>
      <w:pPr>
        <w:ind w:left="780" w:hanging="360"/>
      </w:pPr>
      <w:rPr>
        <w:rFonts w:ascii="Symbol" w:hAnsi="Symbol" w:hint="default"/>
      </w:rPr>
    </w:lvl>
    <w:lvl w:ilvl="1" w:tplc="08160003" w:tentative="1">
      <w:start w:val="1"/>
      <w:numFmt w:val="bullet"/>
      <w:lvlText w:val="o"/>
      <w:lvlJc w:val="left"/>
      <w:pPr>
        <w:ind w:left="1500" w:hanging="360"/>
      </w:pPr>
      <w:rPr>
        <w:rFonts w:ascii="Courier New" w:hAnsi="Courier New" w:cs="Courier New" w:hint="default"/>
      </w:rPr>
    </w:lvl>
    <w:lvl w:ilvl="2" w:tplc="08160005" w:tentative="1">
      <w:start w:val="1"/>
      <w:numFmt w:val="bullet"/>
      <w:lvlText w:val=""/>
      <w:lvlJc w:val="left"/>
      <w:pPr>
        <w:ind w:left="2220" w:hanging="360"/>
      </w:pPr>
      <w:rPr>
        <w:rFonts w:ascii="Wingdings" w:hAnsi="Wingdings" w:hint="default"/>
      </w:rPr>
    </w:lvl>
    <w:lvl w:ilvl="3" w:tplc="08160001" w:tentative="1">
      <w:start w:val="1"/>
      <w:numFmt w:val="bullet"/>
      <w:lvlText w:val=""/>
      <w:lvlJc w:val="left"/>
      <w:pPr>
        <w:ind w:left="2940" w:hanging="360"/>
      </w:pPr>
      <w:rPr>
        <w:rFonts w:ascii="Symbol" w:hAnsi="Symbol" w:hint="default"/>
      </w:rPr>
    </w:lvl>
    <w:lvl w:ilvl="4" w:tplc="08160003" w:tentative="1">
      <w:start w:val="1"/>
      <w:numFmt w:val="bullet"/>
      <w:lvlText w:val="o"/>
      <w:lvlJc w:val="left"/>
      <w:pPr>
        <w:ind w:left="3660" w:hanging="360"/>
      </w:pPr>
      <w:rPr>
        <w:rFonts w:ascii="Courier New" w:hAnsi="Courier New" w:cs="Courier New" w:hint="default"/>
      </w:rPr>
    </w:lvl>
    <w:lvl w:ilvl="5" w:tplc="08160005" w:tentative="1">
      <w:start w:val="1"/>
      <w:numFmt w:val="bullet"/>
      <w:lvlText w:val=""/>
      <w:lvlJc w:val="left"/>
      <w:pPr>
        <w:ind w:left="4380" w:hanging="360"/>
      </w:pPr>
      <w:rPr>
        <w:rFonts w:ascii="Wingdings" w:hAnsi="Wingdings" w:hint="default"/>
      </w:rPr>
    </w:lvl>
    <w:lvl w:ilvl="6" w:tplc="08160001" w:tentative="1">
      <w:start w:val="1"/>
      <w:numFmt w:val="bullet"/>
      <w:lvlText w:val=""/>
      <w:lvlJc w:val="left"/>
      <w:pPr>
        <w:ind w:left="5100" w:hanging="360"/>
      </w:pPr>
      <w:rPr>
        <w:rFonts w:ascii="Symbol" w:hAnsi="Symbol" w:hint="default"/>
      </w:rPr>
    </w:lvl>
    <w:lvl w:ilvl="7" w:tplc="08160003" w:tentative="1">
      <w:start w:val="1"/>
      <w:numFmt w:val="bullet"/>
      <w:lvlText w:val="o"/>
      <w:lvlJc w:val="left"/>
      <w:pPr>
        <w:ind w:left="5820" w:hanging="360"/>
      </w:pPr>
      <w:rPr>
        <w:rFonts w:ascii="Courier New" w:hAnsi="Courier New" w:cs="Courier New" w:hint="default"/>
      </w:rPr>
    </w:lvl>
    <w:lvl w:ilvl="8" w:tplc="08160005" w:tentative="1">
      <w:start w:val="1"/>
      <w:numFmt w:val="bullet"/>
      <w:lvlText w:val=""/>
      <w:lvlJc w:val="left"/>
      <w:pPr>
        <w:ind w:left="6540" w:hanging="360"/>
      </w:pPr>
      <w:rPr>
        <w:rFonts w:ascii="Wingdings" w:hAnsi="Wingdings" w:hint="default"/>
      </w:rPr>
    </w:lvl>
  </w:abstractNum>
  <w:abstractNum w:abstractNumId="25" w15:restartNumberingAfterBreak="0">
    <w:nsid w:val="5C0165FE"/>
    <w:multiLevelType w:val="hybridMultilevel"/>
    <w:tmpl w:val="C1A682D4"/>
    <w:lvl w:ilvl="0" w:tplc="0816000F">
      <w:start w:val="1"/>
      <w:numFmt w:val="decimal"/>
      <w:lvlText w:val="%1."/>
      <w:lvlJc w:val="left"/>
      <w:pPr>
        <w:ind w:left="360" w:hanging="360"/>
      </w:pPr>
    </w:lvl>
    <w:lvl w:ilvl="1" w:tplc="08160019" w:tentative="1">
      <w:start w:val="1"/>
      <w:numFmt w:val="lowerLetter"/>
      <w:lvlText w:val="%2."/>
      <w:lvlJc w:val="left"/>
      <w:pPr>
        <w:ind w:left="1156" w:hanging="360"/>
      </w:pPr>
    </w:lvl>
    <w:lvl w:ilvl="2" w:tplc="0816001B" w:tentative="1">
      <w:start w:val="1"/>
      <w:numFmt w:val="lowerRoman"/>
      <w:lvlText w:val="%3."/>
      <w:lvlJc w:val="right"/>
      <w:pPr>
        <w:ind w:left="1876" w:hanging="180"/>
      </w:pPr>
    </w:lvl>
    <w:lvl w:ilvl="3" w:tplc="0816000F" w:tentative="1">
      <w:start w:val="1"/>
      <w:numFmt w:val="decimal"/>
      <w:lvlText w:val="%4."/>
      <w:lvlJc w:val="left"/>
      <w:pPr>
        <w:ind w:left="2596" w:hanging="360"/>
      </w:pPr>
    </w:lvl>
    <w:lvl w:ilvl="4" w:tplc="08160019" w:tentative="1">
      <w:start w:val="1"/>
      <w:numFmt w:val="lowerLetter"/>
      <w:lvlText w:val="%5."/>
      <w:lvlJc w:val="left"/>
      <w:pPr>
        <w:ind w:left="3316" w:hanging="360"/>
      </w:pPr>
    </w:lvl>
    <w:lvl w:ilvl="5" w:tplc="0816001B" w:tentative="1">
      <w:start w:val="1"/>
      <w:numFmt w:val="lowerRoman"/>
      <w:lvlText w:val="%6."/>
      <w:lvlJc w:val="right"/>
      <w:pPr>
        <w:ind w:left="4036" w:hanging="180"/>
      </w:pPr>
    </w:lvl>
    <w:lvl w:ilvl="6" w:tplc="0816000F" w:tentative="1">
      <w:start w:val="1"/>
      <w:numFmt w:val="decimal"/>
      <w:lvlText w:val="%7."/>
      <w:lvlJc w:val="left"/>
      <w:pPr>
        <w:ind w:left="4756" w:hanging="360"/>
      </w:pPr>
    </w:lvl>
    <w:lvl w:ilvl="7" w:tplc="08160019" w:tentative="1">
      <w:start w:val="1"/>
      <w:numFmt w:val="lowerLetter"/>
      <w:lvlText w:val="%8."/>
      <w:lvlJc w:val="left"/>
      <w:pPr>
        <w:ind w:left="5476" w:hanging="360"/>
      </w:pPr>
    </w:lvl>
    <w:lvl w:ilvl="8" w:tplc="0816001B" w:tentative="1">
      <w:start w:val="1"/>
      <w:numFmt w:val="lowerRoman"/>
      <w:lvlText w:val="%9."/>
      <w:lvlJc w:val="right"/>
      <w:pPr>
        <w:ind w:left="6196" w:hanging="180"/>
      </w:pPr>
    </w:lvl>
  </w:abstractNum>
  <w:abstractNum w:abstractNumId="26" w15:restartNumberingAfterBreak="0">
    <w:nsid w:val="63F322D4"/>
    <w:multiLevelType w:val="hybridMultilevel"/>
    <w:tmpl w:val="C2221134"/>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7" w15:restartNumberingAfterBreak="0">
    <w:nsid w:val="6E917781"/>
    <w:multiLevelType w:val="hybridMultilevel"/>
    <w:tmpl w:val="CD26A02C"/>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8" w15:restartNumberingAfterBreak="0">
    <w:nsid w:val="75D24489"/>
    <w:multiLevelType w:val="hybridMultilevel"/>
    <w:tmpl w:val="84BED9A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9" w15:restartNumberingAfterBreak="0">
    <w:nsid w:val="7A527AFF"/>
    <w:multiLevelType w:val="hybridMultilevel"/>
    <w:tmpl w:val="8EA6D8E2"/>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num w:numId="1">
    <w:abstractNumId w:val="0"/>
    <w:lvlOverride w:ilvl="0">
      <w:lvl w:ilvl="0">
        <w:numFmt w:val="bullet"/>
        <w:lvlText w:val=""/>
        <w:legacy w:legacy="1" w:legacySpace="0" w:legacyIndent="0"/>
        <w:lvlJc w:val="left"/>
        <w:rPr>
          <w:rFonts w:ascii="Symbol" w:hAnsi="Symbol" w:hint="default"/>
          <w:sz w:val="18"/>
        </w:rPr>
      </w:lvl>
    </w:lvlOverride>
  </w:num>
  <w:num w:numId="2">
    <w:abstractNumId w:val="15"/>
  </w:num>
  <w:num w:numId="3">
    <w:abstractNumId w:val="2"/>
  </w:num>
  <w:num w:numId="4">
    <w:abstractNumId w:val="3"/>
  </w:num>
  <w:num w:numId="5">
    <w:abstractNumId w:val="19"/>
  </w:num>
  <w:num w:numId="6">
    <w:abstractNumId w:val="11"/>
  </w:num>
  <w:num w:numId="7">
    <w:abstractNumId w:val="10"/>
  </w:num>
  <w:num w:numId="8">
    <w:abstractNumId w:val="28"/>
  </w:num>
  <w:num w:numId="9">
    <w:abstractNumId w:val="18"/>
  </w:num>
  <w:num w:numId="10">
    <w:abstractNumId w:val="25"/>
  </w:num>
  <w:num w:numId="11">
    <w:abstractNumId w:val="12"/>
  </w:num>
  <w:num w:numId="12">
    <w:abstractNumId w:val="22"/>
  </w:num>
  <w:num w:numId="13">
    <w:abstractNumId w:val="17"/>
  </w:num>
  <w:num w:numId="14">
    <w:abstractNumId w:val="7"/>
  </w:num>
  <w:num w:numId="15">
    <w:abstractNumId w:val="27"/>
  </w:num>
  <w:num w:numId="16">
    <w:abstractNumId w:val="5"/>
  </w:num>
  <w:num w:numId="17">
    <w:abstractNumId w:val="4"/>
  </w:num>
  <w:num w:numId="18">
    <w:abstractNumId w:val="1"/>
  </w:num>
  <w:num w:numId="19">
    <w:abstractNumId w:val="6"/>
  </w:num>
  <w:num w:numId="20">
    <w:abstractNumId w:val="20"/>
  </w:num>
  <w:num w:numId="21">
    <w:abstractNumId w:val="24"/>
  </w:num>
  <w:num w:numId="22">
    <w:abstractNumId w:val="13"/>
  </w:num>
  <w:num w:numId="23">
    <w:abstractNumId w:val="29"/>
  </w:num>
  <w:num w:numId="24">
    <w:abstractNumId w:val="9"/>
  </w:num>
  <w:num w:numId="25">
    <w:abstractNumId w:val="26"/>
  </w:num>
  <w:num w:numId="26">
    <w:abstractNumId w:val="21"/>
  </w:num>
  <w:num w:numId="27">
    <w:abstractNumId w:val="23"/>
  </w:num>
  <w:num w:numId="28">
    <w:abstractNumId w:val="16"/>
  </w:num>
  <w:num w:numId="29">
    <w:abstractNumId w:val="14"/>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removePersonalInformation/>
  <w:removeDateAndTime/>
  <w:hideSpellingErrors/>
  <w:proofState w:spelling="clean" w:grammar="clean"/>
  <w:defaultTabStop w:val="709"/>
  <w:hyphenationZone w:val="425"/>
  <w:drawingGridHorizontalSpacing w:val="110"/>
  <w:displayHorizontalDrawingGridEvery w:val="2"/>
  <w:characterSpacingControl w:val="doNotCompress"/>
  <w:hdrShapeDefaults>
    <o:shapedefaults v:ext="edit" spidmax="2056"/>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66AD"/>
    <w:rsid w:val="00000650"/>
    <w:rsid w:val="00001690"/>
    <w:rsid w:val="00001755"/>
    <w:rsid w:val="00002C0C"/>
    <w:rsid w:val="00003C31"/>
    <w:rsid w:val="00003D52"/>
    <w:rsid w:val="00005675"/>
    <w:rsid w:val="000063AE"/>
    <w:rsid w:val="00007985"/>
    <w:rsid w:val="00011289"/>
    <w:rsid w:val="00013A03"/>
    <w:rsid w:val="00016F60"/>
    <w:rsid w:val="000200ED"/>
    <w:rsid w:val="00022CE5"/>
    <w:rsid w:val="00023065"/>
    <w:rsid w:val="000230F9"/>
    <w:rsid w:val="000240A6"/>
    <w:rsid w:val="0002508F"/>
    <w:rsid w:val="00026F08"/>
    <w:rsid w:val="00027021"/>
    <w:rsid w:val="0003072E"/>
    <w:rsid w:val="0003117F"/>
    <w:rsid w:val="00033D93"/>
    <w:rsid w:val="00036396"/>
    <w:rsid w:val="00037772"/>
    <w:rsid w:val="00037B10"/>
    <w:rsid w:val="00041645"/>
    <w:rsid w:val="000425AA"/>
    <w:rsid w:val="000437F2"/>
    <w:rsid w:val="00044A35"/>
    <w:rsid w:val="000450E2"/>
    <w:rsid w:val="0004713D"/>
    <w:rsid w:val="00050D8B"/>
    <w:rsid w:val="00051451"/>
    <w:rsid w:val="0005317B"/>
    <w:rsid w:val="00053D56"/>
    <w:rsid w:val="00061911"/>
    <w:rsid w:val="00062123"/>
    <w:rsid w:val="000621FA"/>
    <w:rsid w:val="000626A1"/>
    <w:rsid w:val="00063C96"/>
    <w:rsid w:val="0006483E"/>
    <w:rsid w:val="00065AFC"/>
    <w:rsid w:val="00074934"/>
    <w:rsid w:val="00076FB2"/>
    <w:rsid w:val="000810F1"/>
    <w:rsid w:val="000826B4"/>
    <w:rsid w:val="000829D7"/>
    <w:rsid w:val="0008450E"/>
    <w:rsid w:val="000845FC"/>
    <w:rsid w:val="000854AB"/>
    <w:rsid w:val="00085B29"/>
    <w:rsid w:val="00086D1A"/>
    <w:rsid w:val="000871BD"/>
    <w:rsid w:val="0008750D"/>
    <w:rsid w:val="000875BB"/>
    <w:rsid w:val="00090273"/>
    <w:rsid w:val="000902F3"/>
    <w:rsid w:val="00090819"/>
    <w:rsid w:val="000912C2"/>
    <w:rsid w:val="00093192"/>
    <w:rsid w:val="00093199"/>
    <w:rsid w:val="000932B1"/>
    <w:rsid w:val="0009469C"/>
    <w:rsid w:val="00094C3D"/>
    <w:rsid w:val="00094EC7"/>
    <w:rsid w:val="00097E14"/>
    <w:rsid w:val="000A01D2"/>
    <w:rsid w:val="000A31CC"/>
    <w:rsid w:val="000A3BDB"/>
    <w:rsid w:val="000A63A2"/>
    <w:rsid w:val="000B2364"/>
    <w:rsid w:val="000B2B64"/>
    <w:rsid w:val="000B32D8"/>
    <w:rsid w:val="000B426D"/>
    <w:rsid w:val="000B6920"/>
    <w:rsid w:val="000B7906"/>
    <w:rsid w:val="000C2019"/>
    <w:rsid w:val="000C2EF8"/>
    <w:rsid w:val="000C338E"/>
    <w:rsid w:val="000C533C"/>
    <w:rsid w:val="000C6AE3"/>
    <w:rsid w:val="000C7C7F"/>
    <w:rsid w:val="000C7D45"/>
    <w:rsid w:val="000C7F7D"/>
    <w:rsid w:val="000D085C"/>
    <w:rsid w:val="000D0B6F"/>
    <w:rsid w:val="000D3B11"/>
    <w:rsid w:val="000D4FE2"/>
    <w:rsid w:val="000D5D81"/>
    <w:rsid w:val="000D747D"/>
    <w:rsid w:val="000E049D"/>
    <w:rsid w:val="000E0A7E"/>
    <w:rsid w:val="000E3B65"/>
    <w:rsid w:val="000E547A"/>
    <w:rsid w:val="000E5A9C"/>
    <w:rsid w:val="000E5DA5"/>
    <w:rsid w:val="000F0ED8"/>
    <w:rsid w:val="000F0FF8"/>
    <w:rsid w:val="000F2CE8"/>
    <w:rsid w:val="000F2D1E"/>
    <w:rsid w:val="000F567F"/>
    <w:rsid w:val="000F6D4E"/>
    <w:rsid w:val="000F72CD"/>
    <w:rsid w:val="001000D5"/>
    <w:rsid w:val="0010102C"/>
    <w:rsid w:val="00102943"/>
    <w:rsid w:val="00102FA5"/>
    <w:rsid w:val="00103E0E"/>
    <w:rsid w:val="001045CA"/>
    <w:rsid w:val="001077DA"/>
    <w:rsid w:val="001105C0"/>
    <w:rsid w:val="00111BB4"/>
    <w:rsid w:val="00111E36"/>
    <w:rsid w:val="001124BC"/>
    <w:rsid w:val="00113ECF"/>
    <w:rsid w:val="0011419D"/>
    <w:rsid w:val="0011571B"/>
    <w:rsid w:val="00120136"/>
    <w:rsid w:val="001201E9"/>
    <w:rsid w:val="00121252"/>
    <w:rsid w:val="00123C1B"/>
    <w:rsid w:val="001245EC"/>
    <w:rsid w:val="00124FBC"/>
    <w:rsid w:val="0012568D"/>
    <w:rsid w:val="00125744"/>
    <w:rsid w:val="00127E90"/>
    <w:rsid w:val="00130936"/>
    <w:rsid w:val="00134BEA"/>
    <w:rsid w:val="001353F1"/>
    <w:rsid w:val="001355DE"/>
    <w:rsid w:val="00135FB7"/>
    <w:rsid w:val="001370F8"/>
    <w:rsid w:val="0013762C"/>
    <w:rsid w:val="001404A9"/>
    <w:rsid w:val="00141B6D"/>
    <w:rsid w:val="00141CC2"/>
    <w:rsid w:val="00143468"/>
    <w:rsid w:val="001443ED"/>
    <w:rsid w:val="00145A06"/>
    <w:rsid w:val="00145A74"/>
    <w:rsid w:val="00145C8F"/>
    <w:rsid w:val="00146045"/>
    <w:rsid w:val="001505B2"/>
    <w:rsid w:val="00150BE7"/>
    <w:rsid w:val="00153E6C"/>
    <w:rsid w:val="001542A9"/>
    <w:rsid w:val="00154C8B"/>
    <w:rsid w:val="00155098"/>
    <w:rsid w:val="001550F0"/>
    <w:rsid w:val="00155C48"/>
    <w:rsid w:val="001566C4"/>
    <w:rsid w:val="00156888"/>
    <w:rsid w:val="0015756C"/>
    <w:rsid w:val="00162EBC"/>
    <w:rsid w:val="001638A6"/>
    <w:rsid w:val="00167002"/>
    <w:rsid w:val="001679B8"/>
    <w:rsid w:val="00171133"/>
    <w:rsid w:val="00171DAD"/>
    <w:rsid w:val="001737EA"/>
    <w:rsid w:val="001757B9"/>
    <w:rsid w:val="001776ED"/>
    <w:rsid w:val="001801A6"/>
    <w:rsid w:val="001808F3"/>
    <w:rsid w:val="00181A93"/>
    <w:rsid w:val="0018260E"/>
    <w:rsid w:val="00184B8D"/>
    <w:rsid w:val="0018553C"/>
    <w:rsid w:val="00185601"/>
    <w:rsid w:val="00185AF6"/>
    <w:rsid w:val="00187049"/>
    <w:rsid w:val="00187E7A"/>
    <w:rsid w:val="00190399"/>
    <w:rsid w:val="001908D9"/>
    <w:rsid w:val="00192153"/>
    <w:rsid w:val="0019421B"/>
    <w:rsid w:val="001947B3"/>
    <w:rsid w:val="00197540"/>
    <w:rsid w:val="001A0BB0"/>
    <w:rsid w:val="001A3304"/>
    <w:rsid w:val="001A4D31"/>
    <w:rsid w:val="001A63C7"/>
    <w:rsid w:val="001A74B2"/>
    <w:rsid w:val="001A773A"/>
    <w:rsid w:val="001A7D1C"/>
    <w:rsid w:val="001B1CB2"/>
    <w:rsid w:val="001B23EB"/>
    <w:rsid w:val="001B2D7B"/>
    <w:rsid w:val="001B30D1"/>
    <w:rsid w:val="001B383D"/>
    <w:rsid w:val="001B4AFF"/>
    <w:rsid w:val="001B4C93"/>
    <w:rsid w:val="001B5859"/>
    <w:rsid w:val="001B6AEE"/>
    <w:rsid w:val="001C5AC4"/>
    <w:rsid w:val="001C79F5"/>
    <w:rsid w:val="001D0A0F"/>
    <w:rsid w:val="001D0BA2"/>
    <w:rsid w:val="001D0D33"/>
    <w:rsid w:val="001D19A4"/>
    <w:rsid w:val="001D2023"/>
    <w:rsid w:val="001D2732"/>
    <w:rsid w:val="001D31BF"/>
    <w:rsid w:val="001D6A68"/>
    <w:rsid w:val="001E28BD"/>
    <w:rsid w:val="001E500F"/>
    <w:rsid w:val="001E5E50"/>
    <w:rsid w:val="001E62A7"/>
    <w:rsid w:val="001F1629"/>
    <w:rsid w:val="001F187E"/>
    <w:rsid w:val="001F18F0"/>
    <w:rsid w:val="001F4220"/>
    <w:rsid w:val="001F498A"/>
    <w:rsid w:val="001F4DF9"/>
    <w:rsid w:val="001F5756"/>
    <w:rsid w:val="001F5B9C"/>
    <w:rsid w:val="00200E5A"/>
    <w:rsid w:val="0020153B"/>
    <w:rsid w:val="0020184C"/>
    <w:rsid w:val="00201EA4"/>
    <w:rsid w:val="00201F05"/>
    <w:rsid w:val="00203F9E"/>
    <w:rsid w:val="0020571D"/>
    <w:rsid w:val="0021226C"/>
    <w:rsid w:val="002134C4"/>
    <w:rsid w:val="00214608"/>
    <w:rsid w:val="00216F46"/>
    <w:rsid w:val="002176FA"/>
    <w:rsid w:val="0021775B"/>
    <w:rsid w:val="00217D74"/>
    <w:rsid w:val="00220356"/>
    <w:rsid w:val="00221231"/>
    <w:rsid w:val="00221596"/>
    <w:rsid w:val="00222461"/>
    <w:rsid w:val="00222740"/>
    <w:rsid w:val="00223B2E"/>
    <w:rsid w:val="00224589"/>
    <w:rsid w:val="002245BC"/>
    <w:rsid w:val="00230F63"/>
    <w:rsid w:val="002318CC"/>
    <w:rsid w:val="0023240F"/>
    <w:rsid w:val="002331BF"/>
    <w:rsid w:val="00235C8C"/>
    <w:rsid w:val="0023683E"/>
    <w:rsid w:val="00236A38"/>
    <w:rsid w:val="002402DA"/>
    <w:rsid w:val="002405A2"/>
    <w:rsid w:val="00244951"/>
    <w:rsid w:val="00244CF0"/>
    <w:rsid w:val="002522D1"/>
    <w:rsid w:val="00252471"/>
    <w:rsid w:val="002538B9"/>
    <w:rsid w:val="00253CAE"/>
    <w:rsid w:val="00254401"/>
    <w:rsid w:val="00254821"/>
    <w:rsid w:val="002554C4"/>
    <w:rsid w:val="00255977"/>
    <w:rsid w:val="00257E0E"/>
    <w:rsid w:val="00260CCA"/>
    <w:rsid w:val="00260D6E"/>
    <w:rsid w:val="00261A2E"/>
    <w:rsid w:val="00264095"/>
    <w:rsid w:val="00270987"/>
    <w:rsid w:val="002709CE"/>
    <w:rsid w:val="00270E20"/>
    <w:rsid w:val="00272020"/>
    <w:rsid w:val="00272CD5"/>
    <w:rsid w:val="002730E1"/>
    <w:rsid w:val="002736EA"/>
    <w:rsid w:val="00273ACD"/>
    <w:rsid w:val="00274B4A"/>
    <w:rsid w:val="00274B81"/>
    <w:rsid w:val="00277AE3"/>
    <w:rsid w:val="00280707"/>
    <w:rsid w:val="00280D11"/>
    <w:rsid w:val="00281037"/>
    <w:rsid w:val="00281785"/>
    <w:rsid w:val="0028341E"/>
    <w:rsid w:val="00283629"/>
    <w:rsid w:val="00284585"/>
    <w:rsid w:val="00284A5D"/>
    <w:rsid w:val="00285330"/>
    <w:rsid w:val="00286C2B"/>
    <w:rsid w:val="00286E05"/>
    <w:rsid w:val="0028734E"/>
    <w:rsid w:val="002879EA"/>
    <w:rsid w:val="00292D20"/>
    <w:rsid w:val="002945AB"/>
    <w:rsid w:val="002977AA"/>
    <w:rsid w:val="002A09A4"/>
    <w:rsid w:val="002A378D"/>
    <w:rsid w:val="002A62C3"/>
    <w:rsid w:val="002A6A0E"/>
    <w:rsid w:val="002B2804"/>
    <w:rsid w:val="002B4887"/>
    <w:rsid w:val="002B768E"/>
    <w:rsid w:val="002C02DD"/>
    <w:rsid w:val="002C12DB"/>
    <w:rsid w:val="002C13BC"/>
    <w:rsid w:val="002C25E1"/>
    <w:rsid w:val="002C2663"/>
    <w:rsid w:val="002C2E95"/>
    <w:rsid w:val="002C30FD"/>
    <w:rsid w:val="002C321E"/>
    <w:rsid w:val="002C32C6"/>
    <w:rsid w:val="002C3424"/>
    <w:rsid w:val="002C450B"/>
    <w:rsid w:val="002D11FA"/>
    <w:rsid w:val="002D1F42"/>
    <w:rsid w:val="002D30CC"/>
    <w:rsid w:val="002D3DEF"/>
    <w:rsid w:val="002D4427"/>
    <w:rsid w:val="002D59A1"/>
    <w:rsid w:val="002E1BB5"/>
    <w:rsid w:val="002E3CBF"/>
    <w:rsid w:val="002E491C"/>
    <w:rsid w:val="002E6D45"/>
    <w:rsid w:val="002E6E3E"/>
    <w:rsid w:val="002F116D"/>
    <w:rsid w:val="002F17B0"/>
    <w:rsid w:val="002F1D5B"/>
    <w:rsid w:val="002F720C"/>
    <w:rsid w:val="002F7E97"/>
    <w:rsid w:val="00304990"/>
    <w:rsid w:val="00305396"/>
    <w:rsid w:val="003053CE"/>
    <w:rsid w:val="0030557A"/>
    <w:rsid w:val="00307102"/>
    <w:rsid w:val="00307315"/>
    <w:rsid w:val="003100F5"/>
    <w:rsid w:val="00311546"/>
    <w:rsid w:val="00311FAB"/>
    <w:rsid w:val="00314539"/>
    <w:rsid w:val="00317757"/>
    <w:rsid w:val="00323006"/>
    <w:rsid w:val="00323474"/>
    <w:rsid w:val="00324BE8"/>
    <w:rsid w:val="0032569D"/>
    <w:rsid w:val="00325B0B"/>
    <w:rsid w:val="00327A12"/>
    <w:rsid w:val="0033146F"/>
    <w:rsid w:val="00331FB0"/>
    <w:rsid w:val="003321B9"/>
    <w:rsid w:val="00332E46"/>
    <w:rsid w:val="00333AC9"/>
    <w:rsid w:val="00333FC8"/>
    <w:rsid w:val="00335216"/>
    <w:rsid w:val="003353C7"/>
    <w:rsid w:val="00340233"/>
    <w:rsid w:val="00340C0D"/>
    <w:rsid w:val="00340D2D"/>
    <w:rsid w:val="0034211B"/>
    <w:rsid w:val="00342F73"/>
    <w:rsid w:val="0034371D"/>
    <w:rsid w:val="00344159"/>
    <w:rsid w:val="003444E4"/>
    <w:rsid w:val="00345041"/>
    <w:rsid w:val="0034670E"/>
    <w:rsid w:val="00350152"/>
    <w:rsid w:val="003516BC"/>
    <w:rsid w:val="003537F1"/>
    <w:rsid w:val="00353F03"/>
    <w:rsid w:val="003542F9"/>
    <w:rsid w:val="003567F1"/>
    <w:rsid w:val="003572F6"/>
    <w:rsid w:val="00361CF1"/>
    <w:rsid w:val="00363AAE"/>
    <w:rsid w:val="00363AF3"/>
    <w:rsid w:val="003666AD"/>
    <w:rsid w:val="00366D3F"/>
    <w:rsid w:val="00371064"/>
    <w:rsid w:val="00372A9C"/>
    <w:rsid w:val="00373B05"/>
    <w:rsid w:val="00374AC9"/>
    <w:rsid w:val="00375411"/>
    <w:rsid w:val="00376C92"/>
    <w:rsid w:val="00381079"/>
    <w:rsid w:val="0038144B"/>
    <w:rsid w:val="003817BD"/>
    <w:rsid w:val="00381AC2"/>
    <w:rsid w:val="00384AE7"/>
    <w:rsid w:val="003855D9"/>
    <w:rsid w:val="00391B26"/>
    <w:rsid w:val="00391DBB"/>
    <w:rsid w:val="00391F80"/>
    <w:rsid w:val="00393EA7"/>
    <w:rsid w:val="00394057"/>
    <w:rsid w:val="00395563"/>
    <w:rsid w:val="003959CC"/>
    <w:rsid w:val="00396A6B"/>
    <w:rsid w:val="003A0181"/>
    <w:rsid w:val="003A12D9"/>
    <w:rsid w:val="003A2074"/>
    <w:rsid w:val="003A21AF"/>
    <w:rsid w:val="003A2E26"/>
    <w:rsid w:val="003A2E38"/>
    <w:rsid w:val="003A3459"/>
    <w:rsid w:val="003A414A"/>
    <w:rsid w:val="003A5584"/>
    <w:rsid w:val="003A7929"/>
    <w:rsid w:val="003A7AEA"/>
    <w:rsid w:val="003A7F0A"/>
    <w:rsid w:val="003B0221"/>
    <w:rsid w:val="003B2247"/>
    <w:rsid w:val="003B42F5"/>
    <w:rsid w:val="003B4AC0"/>
    <w:rsid w:val="003B4CDE"/>
    <w:rsid w:val="003B5B9E"/>
    <w:rsid w:val="003B6967"/>
    <w:rsid w:val="003B7A33"/>
    <w:rsid w:val="003C001B"/>
    <w:rsid w:val="003C1EFF"/>
    <w:rsid w:val="003C2CAA"/>
    <w:rsid w:val="003C35EE"/>
    <w:rsid w:val="003C4CD1"/>
    <w:rsid w:val="003C5896"/>
    <w:rsid w:val="003C5B7F"/>
    <w:rsid w:val="003C653B"/>
    <w:rsid w:val="003D1150"/>
    <w:rsid w:val="003D121D"/>
    <w:rsid w:val="003D1575"/>
    <w:rsid w:val="003D22B1"/>
    <w:rsid w:val="003D38A3"/>
    <w:rsid w:val="003D5D69"/>
    <w:rsid w:val="003D7C62"/>
    <w:rsid w:val="003E0306"/>
    <w:rsid w:val="003E1162"/>
    <w:rsid w:val="003E346B"/>
    <w:rsid w:val="003E3ADF"/>
    <w:rsid w:val="003E436F"/>
    <w:rsid w:val="003E556B"/>
    <w:rsid w:val="003E5AFD"/>
    <w:rsid w:val="003E5D65"/>
    <w:rsid w:val="003E5E33"/>
    <w:rsid w:val="003E692C"/>
    <w:rsid w:val="003E70F0"/>
    <w:rsid w:val="003E7E6C"/>
    <w:rsid w:val="003E7F93"/>
    <w:rsid w:val="003F16A0"/>
    <w:rsid w:val="003F6695"/>
    <w:rsid w:val="003F6862"/>
    <w:rsid w:val="003F7257"/>
    <w:rsid w:val="00401B75"/>
    <w:rsid w:val="004033D2"/>
    <w:rsid w:val="0040467B"/>
    <w:rsid w:val="00407447"/>
    <w:rsid w:val="00407492"/>
    <w:rsid w:val="00411CFF"/>
    <w:rsid w:val="0041224D"/>
    <w:rsid w:val="00414273"/>
    <w:rsid w:val="00417418"/>
    <w:rsid w:val="00420E1E"/>
    <w:rsid w:val="00421138"/>
    <w:rsid w:val="00421387"/>
    <w:rsid w:val="00421B97"/>
    <w:rsid w:val="00421CED"/>
    <w:rsid w:val="00422F52"/>
    <w:rsid w:val="004243FD"/>
    <w:rsid w:val="004262E7"/>
    <w:rsid w:val="00426583"/>
    <w:rsid w:val="0043166F"/>
    <w:rsid w:val="00431BE6"/>
    <w:rsid w:val="00433544"/>
    <w:rsid w:val="0043417F"/>
    <w:rsid w:val="00435D13"/>
    <w:rsid w:val="00437AD9"/>
    <w:rsid w:val="00440F3F"/>
    <w:rsid w:val="0044135B"/>
    <w:rsid w:val="004415AC"/>
    <w:rsid w:val="0044248F"/>
    <w:rsid w:val="00442772"/>
    <w:rsid w:val="00443E0A"/>
    <w:rsid w:val="00445F6A"/>
    <w:rsid w:val="00446266"/>
    <w:rsid w:val="00446A0D"/>
    <w:rsid w:val="00446FE7"/>
    <w:rsid w:val="00452FCB"/>
    <w:rsid w:val="00453290"/>
    <w:rsid w:val="00453A23"/>
    <w:rsid w:val="004560CD"/>
    <w:rsid w:val="00457617"/>
    <w:rsid w:val="0046136E"/>
    <w:rsid w:val="0046227A"/>
    <w:rsid w:val="00463C5A"/>
    <w:rsid w:val="00464EC1"/>
    <w:rsid w:val="004652C8"/>
    <w:rsid w:val="004670A0"/>
    <w:rsid w:val="0047212B"/>
    <w:rsid w:val="00474447"/>
    <w:rsid w:val="00477658"/>
    <w:rsid w:val="004836D3"/>
    <w:rsid w:val="004853B9"/>
    <w:rsid w:val="00485D2E"/>
    <w:rsid w:val="0049005D"/>
    <w:rsid w:val="00491EA4"/>
    <w:rsid w:val="00494436"/>
    <w:rsid w:val="00494EF2"/>
    <w:rsid w:val="00496CB9"/>
    <w:rsid w:val="004974C0"/>
    <w:rsid w:val="0049777E"/>
    <w:rsid w:val="00497D90"/>
    <w:rsid w:val="004A11DC"/>
    <w:rsid w:val="004A246F"/>
    <w:rsid w:val="004A29E0"/>
    <w:rsid w:val="004A3E80"/>
    <w:rsid w:val="004A550F"/>
    <w:rsid w:val="004A7ADD"/>
    <w:rsid w:val="004B0079"/>
    <w:rsid w:val="004B1119"/>
    <w:rsid w:val="004B4093"/>
    <w:rsid w:val="004B431D"/>
    <w:rsid w:val="004B45A0"/>
    <w:rsid w:val="004B52EE"/>
    <w:rsid w:val="004B63AE"/>
    <w:rsid w:val="004C1628"/>
    <w:rsid w:val="004C1B7D"/>
    <w:rsid w:val="004C37BD"/>
    <w:rsid w:val="004C38FC"/>
    <w:rsid w:val="004C4ED7"/>
    <w:rsid w:val="004C54A4"/>
    <w:rsid w:val="004C57A3"/>
    <w:rsid w:val="004C59D1"/>
    <w:rsid w:val="004C70CA"/>
    <w:rsid w:val="004D165D"/>
    <w:rsid w:val="004D225B"/>
    <w:rsid w:val="004D23E1"/>
    <w:rsid w:val="004D252D"/>
    <w:rsid w:val="004D3434"/>
    <w:rsid w:val="004D39FE"/>
    <w:rsid w:val="004D551B"/>
    <w:rsid w:val="004E00E1"/>
    <w:rsid w:val="004E0292"/>
    <w:rsid w:val="004E22AC"/>
    <w:rsid w:val="004E3798"/>
    <w:rsid w:val="004E3D9A"/>
    <w:rsid w:val="004E4466"/>
    <w:rsid w:val="004E4D44"/>
    <w:rsid w:val="004E557F"/>
    <w:rsid w:val="004E5A5B"/>
    <w:rsid w:val="004E766E"/>
    <w:rsid w:val="004F06D7"/>
    <w:rsid w:val="004F0DFE"/>
    <w:rsid w:val="004F0F7E"/>
    <w:rsid w:val="004F7986"/>
    <w:rsid w:val="005005DA"/>
    <w:rsid w:val="005010B4"/>
    <w:rsid w:val="00501F90"/>
    <w:rsid w:val="0050424D"/>
    <w:rsid w:val="00505115"/>
    <w:rsid w:val="00506916"/>
    <w:rsid w:val="00512A68"/>
    <w:rsid w:val="0051379F"/>
    <w:rsid w:val="00515826"/>
    <w:rsid w:val="00515D1A"/>
    <w:rsid w:val="0051762D"/>
    <w:rsid w:val="00517EAA"/>
    <w:rsid w:val="0052041C"/>
    <w:rsid w:val="00520951"/>
    <w:rsid w:val="00521570"/>
    <w:rsid w:val="00522606"/>
    <w:rsid w:val="00523BBE"/>
    <w:rsid w:val="00524795"/>
    <w:rsid w:val="00524843"/>
    <w:rsid w:val="00525210"/>
    <w:rsid w:val="00525CAE"/>
    <w:rsid w:val="0052608E"/>
    <w:rsid w:val="005279DD"/>
    <w:rsid w:val="00527C28"/>
    <w:rsid w:val="00527E47"/>
    <w:rsid w:val="00530D88"/>
    <w:rsid w:val="00530F93"/>
    <w:rsid w:val="00531E9E"/>
    <w:rsid w:val="00533E5D"/>
    <w:rsid w:val="00534090"/>
    <w:rsid w:val="005350CF"/>
    <w:rsid w:val="00535BC8"/>
    <w:rsid w:val="00536A3E"/>
    <w:rsid w:val="00536D3A"/>
    <w:rsid w:val="0054029C"/>
    <w:rsid w:val="00540527"/>
    <w:rsid w:val="005407C7"/>
    <w:rsid w:val="00541374"/>
    <w:rsid w:val="00541C20"/>
    <w:rsid w:val="00541CA0"/>
    <w:rsid w:val="00542AAC"/>
    <w:rsid w:val="00542BA5"/>
    <w:rsid w:val="00543DA0"/>
    <w:rsid w:val="00544389"/>
    <w:rsid w:val="00544927"/>
    <w:rsid w:val="00546258"/>
    <w:rsid w:val="00546327"/>
    <w:rsid w:val="0054655C"/>
    <w:rsid w:val="00550467"/>
    <w:rsid w:val="005524EA"/>
    <w:rsid w:val="00552883"/>
    <w:rsid w:val="00553492"/>
    <w:rsid w:val="00555A56"/>
    <w:rsid w:val="005616F8"/>
    <w:rsid w:val="0056482D"/>
    <w:rsid w:val="0056768E"/>
    <w:rsid w:val="0057012B"/>
    <w:rsid w:val="005709E0"/>
    <w:rsid w:val="00570A9F"/>
    <w:rsid w:val="00571713"/>
    <w:rsid w:val="005719E9"/>
    <w:rsid w:val="00572245"/>
    <w:rsid w:val="00573474"/>
    <w:rsid w:val="0057413D"/>
    <w:rsid w:val="005748A1"/>
    <w:rsid w:val="0057657D"/>
    <w:rsid w:val="005768FD"/>
    <w:rsid w:val="00580FD9"/>
    <w:rsid w:val="00582422"/>
    <w:rsid w:val="00582DEA"/>
    <w:rsid w:val="005832CF"/>
    <w:rsid w:val="00583520"/>
    <w:rsid w:val="00593CEA"/>
    <w:rsid w:val="00595730"/>
    <w:rsid w:val="005A1196"/>
    <w:rsid w:val="005A2E3A"/>
    <w:rsid w:val="005A38ED"/>
    <w:rsid w:val="005A44B3"/>
    <w:rsid w:val="005A4776"/>
    <w:rsid w:val="005A50B1"/>
    <w:rsid w:val="005A656B"/>
    <w:rsid w:val="005A668E"/>
    <w:rsid w:val="005A7479"/>
    <w:rsid w:val="005A7815"/>
    <w:rsid w:val="005B0172"/>
    <w:rsid w:val="005B062F"/>
    <w:rsid w:val="005B120F"/>
    <w:rsid w:val="005B1FB0"/>
    <w:rsid w:val="005B2429"/>
    <w:rsid w:val="005B2E18"/>
    <w:rsid w:val="005C053B"/>
    <w:rsid w:val="005C0743"/>
    <w:rsid w:val="005C0F9C"/>
    <w:rsid w:val="005C3B4F"/>
    <w:rsid w:val="005C4270"/>
    <w:rsid w:val="005C626B"/>
    <w:rsid w:val="005C7DEF"/>
    <w:rsid w:val="005D1B6F"/>
    <w:rsid w:val="005D2194"/>
    <w:rsid w:val="005D25E6"/>
    <w:rsid w:val="005D29D4"/>
    <w:rsid w:val="005D41A4"/>
    <w:rsid w:val="005D54C5"/>
    <w:rsid w:val="005D5C9B"/>
    <w:rsid w:val="005D6B81"/>
    <w:rsid w:val="005D7A12"/>
    <w:rsid w:val="005E0642"/>
    <w:rsid w:val="005E0818"/>
    <w:rsid w:val="005E1D2E"/>
    <w:rsid w:val="005E2DAC"/>
    <w:rsid w:val="005E3541"/>
    <w:rsid w:val="005E4835"/>
    <w:rsid w:val="005E677D"/>
    <w:rsid w:val="005E6854"/>
    <w:rsid w:val="005E77B3"/>
    <w:rsid w:val="005E79C0"/>
    <w:rsid w:val="005F0577"/>
    <w:rsid w:val="005F0F34"/>
    <w:rsid w:val="005F111D"/>
    <w:rsid w:val="005F3A85"/>
    <w:rsid w:val="005F5370"/>
    <w:rsid w:val="005F6E51"/>
    <w:rsid w:val="005F75B1"/>
    <w:rsid w:val="005F75EE"/>
    <w:rsid w:val="005F7B68"/>
    <w:rsid w:val="006004BE"/>
    <w:rsid w:val="0060307A"/>
    <w:rsid w:val="00603354"/>
    <w:rsid w:val="00605275"/>
    <w:rsid w:val="00607017"/>
    <w:rsid w:val="006072F5"/>
    <w:rsid w:val="006078AA"/>
    <w:rsid w:val="00610B6D"/>
    <w:rsid w:val="006114A4"/>
    <w:rsid w:val="00611FEA"/>
    <w:rsid w:val="006128A0"/>
    <w:rsid w:val="00613F3D"/>
    <w:rsid w:val="0061466B"/>
    <w:rsid w:val="00614D75"/>
    <w:rsid w:val="00616341"/>
    <w:rsid w:val="0062004F"/>
    <w:rsid w:val="006204C7"/>
    <w:rsid w:val="006206BB"/>
    <w:rsid w:val="00622163"/>
    <w:rsid w:val="00622609"/>
    <w:rsid w:val="006237C5"/>
    <w:rsid w:val="006259D6"/>
    <w:rsid w:val="0062624D"/>
    <w:rsid w:val="0062636C"/>
    <w:rsid w:val="00627BF9"/>
    <w:rsid w:val="00632912"/>
    <w:rsid w:val="006332B0"/>
    <w:rsid w:val="00637081"/>
    <w:rsid w:val="006371C4"/>
    <w:rsid w:val="006402B8"/>
    <w:rsid w:val="00642588"/>
    <w:rsid w:val="00642666"/>
    <w:rsid w:val="00642E38"/>
    <w:rsid w:val="00650371"/>
    <w:rsid w:val="0065244F"/>
    <w:rsid w:val="00653A45"/>
    <w:rsid w:val="006558E9"/>
    <w:rsid w:val="00656274"/>
    <w:rsid w:val="00657955"/>
    <w:rsid w:val="00660172"/>
    <w:rsid w:val="0066034E"/>
    <w:rsid w:val="00663362"/>
    <w:rsid w:val="0066346C"/>
    <w:rsid w:val="0066405D"/>
    <w:rsid w:val="006644D5"/>
    <w:rsid w:val="006664CD"/>
    <w:rsid w:val="00670D15"/>
    <w:rsid w:val="00670F12"/>
    <w:rsid w:val="00671369"/>
    <w:rsid w:val="00671A67"/>
    <w:rsid w:val="006724D3"/>
    <w:rsid w:val="0067301C"/>
    <w:rsid w:val="00673721"/>
    <w:rsid w:val="0067469D"/>
    <w:rsid w:val="00674F8B"/>
    <w:rsid w:val="00675526"/>
    <w:rsid w:val="0067602B"/>
    <w:rsid w:val="00681E56"/>
    <w:rsid w:val="0068210B"/>
    <w:rsid w:val="00684434"/>
    <w:rsid w:val="00684E20"/>
    <w:rsid w:val="00686536"/>
    <w:rsid w:val="006906A4"/>
    <w:rsid w:val="00690766"/>
    <w:rsid w:val="006910CF"/>
    <w:rsid w:val="006915F9"/>
    <w:rsid w:val="006955C4"/>
    <w:rsid w:val="00696A56"/>
    <w:rsid w:val="00696CB9"/>
    <w:rsid w:val="00696CF7"/>
    <w:rsid w:val="006974FC"/>
    <w:rsid w:val="00697D97"/>
    <w:rsid w:val="006A257E"/>
    <w:rsid w:val="006A2B4C"/>
    <w:rsid w:val="006A4D82"/>
    <w:rsid w:val="006A4E86"/>
    <w:rsid w:val="006A4FA1"/>
    <w:rsid w:val="006A5358"/>
    <w:rsid w:val="006A732E"/>
    <w:rsid w:val="006A7C7B"/>
    <w:rsid w:val="006B07B2"/>
    <w:rsid w:val="006B15EC"/>
    <w:rsid w:val="006B3351"/>
    <w:rsid w:val="006B36C7"/>
    <w:rsid w:val="006B3BA7"/>
    <w:rsid w:val="006B7A81"/>
    <w:rsid w:val="006B7F67"/>
    <w:rsid w:val="006C03B3"/>
    <w:rsid w:val="006C10AA"/>
    <w:rsid w:val="006C10E3"/>
    <w:rsid w:val="006C18FA"/>
    <w:rsid w:val="006C29A1"/>
    <w:rsid w:val="006C5141"/>
    <w:rsid w:val="006D2102"/>
    <w:rsid w:val="006D4222"/>
    <w:rsid w:val="006D5DBE"/>
    <w:rsid w:val="006D601D"/>
    <w:rsid w:val="006D6B32"/>
    <w:rsid w:val="006D787C"/>
    <w:rsid w:val="006E0A73"/>
    <w:rsid w:val="006E0F2B"/>
    <w:rsid w:val="006E1CDD"/>
    <w:rsid w:val="006E319B"/>
    <w:rsid w:val="006E5113"/>
    <w:rsid w:val="006E52D4"/>
    <w:rsid w:val="006E5F87"/>
    <w:rsid w:val="006F1AE4"/>
    <w:rsid w:val="006F1E90"/>
    <w:rsid w:val="006F205C"/>
    <w:rsid w:val="006F5A75"/>
    <w:rsid w:val="0070000A"/>
    <w:rsid w:val="00701235"/>
    <w:rsid w:val="007016AC"/>
    <w:rsid w:val="007045DA"/>
    <w:rsid w:val="007120C2"/>
    <w:rsid w:val="00712DF4"/>
    <w:rsid w:val="0071506A"/>
    <w:rsid w:val="00715922"/>
    <w:rsid w:val="00720569"/>
    <w:rsid w:val="00720667"/>
    <w:rsid w:val="007220A3"/>
    <w:rsid w:val="00722E0E"/>
    <w:rsid w:val="0072495B"/>
    <w:rsid w:val="00725096"/>
    <w:rsid w:val="00726517"/>
    <w:rsid w:val="00731197"/>
    <w:rsid w:val="00733BCD"/>
    <w:rsid w:val="00737684"/>
    <w:rsid w:val="0074088C"/>
    <w:rsid w:val="00743F87"/>
    <w:rsid w:val="00744146"/>
    <w:rsid w:val="007461A1"/>
    <w:rsid w:val="00746BA1"/>
    <w:rsid w:val="00747CE6"/>
    <w:rsid w:val="00750E84"/>
    <w:rsid w:val="0075194E"/>
    <w:rsid w:val="00752B83"/>
    <w:rsid w:val="007539EF"/>
    <w:rsid w:val="00753AA3"/>
    <w:rsid w:val="007541A8"/>
    <w:rsid w:val="00754B97"/>
    <w:rsid w:val="007609E3"/>
    <w:rsid w:val="0076589D"/>
    <w:rsid w:val="00766675"/>
    <w:rsid w:val="00766BDA"/>
    <w:rsid w:val="00771343"/>
    <w:rsid w:val="00771AEF"/>
    <w:rsid w:val="00773586"/>
    <w:rsid w:val="007735F8"/>
    <w:rsid w:val="00774DEF"/>
    <w:rsid w:val="00775600"/>
    <w:rsid w:val="00776A6B"/>
    <w:rsid w:val="00777297"/>
    <w:rsid w:val="007778E1"/>
    <w:rsid w:val="00782253"/>
    <w:rsid w:val="00783C4E"/>
    <w:rsid w:val="00783EFA"/>
    <w:rsid w:val="00786C1E"/>
    <w:rsid w:val="0079264A"/>
    <w:rsid w:val="00793651"/>
    <w:rsid w:val="007A0062"/>
    <w:rsid w:val="007A05EE"/>
    <w:rsid w:val="007A0AD2"/>
    <w:rsid w:val="007A139D"/>
    <w:rsid w:val="007A3F15"/>
    <w:rsid w:val="007A6481"/>
    <w:rsid w:val="007A67BB"/>
    <w:rsid w:val="007A706D"/>
    <w:rsid w:val="007B04E6"/>
    <w:rsid w:val="007B0F91"/>
    <w:rsid w:val="007B1909"/>
    <w:rsid w:val="007B1E87"/>
    <w:rsid w:val="007B3084"/>
    <w:rsid w:val="007B5096"/>
    <w:rsid w:val="007B54B5"/>
    <w:rsid w:val="007B5CD0"/>
    <w:rsid w:val="007C2C67"/>
    <w:rsid w:val="007C3200"/>
    <w:rsid w:val="007C47CF"/>
    <w:rsid w:val="007C4861"/>
    <w:rsid w:val="007C5BC5"/>
    <w:rsid w:val="007C673C"/>
    <w:rsid w:val="007C7564"/>
    <w:rsid w:val="007D0E32"/>
    <w:rsid w:val="007D2BDE"/>
    <w:rsid w:val="007D35A7"/>
    <w:rsid w:val="007D3C3D"/>
    <w:rsid w:val="007D4369"/>
    <w:rsid w:val="007D5CA2"/>
    <w:rsid w:val="007D5E6C"/>
    <w:rsid w:val="007D615C"/>
    <w:rsid w:val="007D6640"/>
    <w:rsid w:val="007D6E9C"/>
    <w:rsid w:val="007E009C"/>
    <w:rsid w:val="007E085C"/>
    <w:rsid w:val="007E0B09"/>
    <w:rsid w:val="007E32F4"/>
    <w:rsid w:val="007E5D5E"/>
    <w:rsid w:val="007E6AFB"/>
    <w:rsid w:val="007E76FA"/>
    <w:rsid w:val="007E7AB8"/>
    <w:rsid w:val="007F00E6"/>
    <w:rsid w:val="007F12B6"/>
    <w:rsid w:val="007F2073"/>
    <w:rsid w:val="007F2AE9"/>
    <w:rsid w:val="007F3CC6"/>
    <w:rsid w:val="007F572B"/>
    <w:rsid w:val="007F5800"/>
    <w:rsid w:val="007F6CDA"/>
    <w:rsid w:val="007F6E67"/>
    <w:rsid w:val="007F7F25"/>
    <w:rsid w:val="008003A2"/>
    <w:rsid w:val="00800880"/>
    <w:rsid w:val="00801E2C"/>
    <w:rsid w:val="008029F5"/>
    <w:rsid w:val="00802AEE"/>
    <w:rsid w:val="00802C6E"/>
    <w:rsid w:val="00803384"/>
    <w:rsid w:val="0080442D"/>
    <w:rsid w:val="00804D50"/>
    <w:rsid w:val="00804F7A"/>
    <w:rsid w:val="00810207"/>
    <w:rsid w:val="00811EDE"/>
    <w:rsid w:val="0081498E"/>
    <w:rsid w:val="00814CA0"/>
    <w:rsid w:val="00817DC2"/>
    <w:rsid w:val="008204D1"/>
    <w:rsid w:val="00820554"/>
    <w:rsid w:val="00820A59"/>
    <w:rsid w:val="0082131E"/>
    <w:rsid w:val="00822163"/>
    <w:rsid w:val="00824827"/>
    <w:rsid w:val="0082507B"/>
    <w:rsid w:val="008256C9"/>
    <w:rsid w:val="00825994"/>
    <w:rsid w:val="00826705"/>
    <w:rsid w:val="00827D9E"/>
    <w:rsid w:val="00831022"/>
    <w:rsid w:val="008324CA"/>
    <w:rsid w:val="00834D8C"/>
    <w:rsid w:val="00835BF7"/>
    <w:rsid w:val="008369F9"/>
    <w:rsid w:val="00836F9F"/>
    <w:rsid w:val="00837A09"/>
    <w:rsid w:val="00837CA3"/>
    <w:rsid w:val="0084410E"/>
    <w:rsid w:val="00847001"/>
    <w:rsid w:val="008476DE"/>
    <w:rsid w:val="008504EB"/>
    <w:rsid w:val="00851DA6"/>
    <w:rsid w:val="008528FC"/>
    <w:rsid w:val="00852E99"/>
    <w:rsid w:val="0085386D"/>
    <w:rsid w:val="00855C56"/>
    <w:rsid w:val="008561FA"/>
    <w:rsid w:val="00856330"/>
    <w:rsid w:val="00857831"/>
    <w:rsid w:val="008601F5"/>
    <w:rsid w:val="00861910"/>
    <w:rsid w:val="008628D0"/>
    <w:rsid w:val="008630DF"/>
    <w:rsid w:val="00863A72"/>
    <w:rsid w:val="00864053"/>
    <w:rsid w:val="00864C64"/>
    <w:rsid w:val="00865F28"/>
    <w:rsid w:val="008670B1"/>
    <w:rsid w:val="0086759E"/>
    <w:rsid w:val="00871462"/>
    <w:rsid w:val="008740F7"/>
    <w:rsid w:val="008742B2"/>
    <w:rsid w:val="00875C1B"/>
    <w:rsid w:val="00875EDC"/>
    <w:rsid w:val="008761D9"/>
    <w:rsid w:val="00876832"/>
    <w:rsid w:val="00881569"/>
    <w:rsid w:val="0088553B"/>
    <w:rsid w:val="00885DBA"/>
    <w:rsid w:val="00891918"/>
    <w:rsid w:val="00893787"/>
    <w:rsid w:val="00894153"/>
    <w:rsid w:val="00897AAD"/>
    <w:rsid w:val="008A0104"/>
    <w:rsid w:val="008A0964"/>
    <w:rsid w:val="008A09A6"/>
    <w:rsid w:val="008A116E"/>
    <w:rsid w:val="008A21DF"/>
    <w:rsid w:val="008A2A46"/>
    <w:rsid w:val="008A5B9E"/>
    <w:rsid w:val="008A5E61"/>
    <w:rsid w:val="008B15B8"/>
    <w:rsid w:val="008B1ADB"/>
    <w:rsid w:val="008B6A8A"/>
    <w:rsid w:val="008B731D"/>
    <w:rsid w:val="008B73AD"/>
    <w:rsid w:val="008B797B"/>
    <w:rsid w:val="008B7A99"/>
    <w:rsid w:val="008C05D0"/>
    <w:rsid w:val="008C301F"/>
    <w:rsid w:val="008C3DD5"/>
    <w:rsid w:val="008C649B"/>
    <w:rsid w:val="008C66EB"/>
    <w:rsid w:val="008D3720"/>
    <w:rsid w:val="008D756B"/>
    <w:rsid w:val="008E1CE9"/>
    <w:rsid w:val="008E220D"/>
    <w:rsid w:val="008E222F"/>
    <w:rsid w:val="008E351E"/>
    <w:rsid w:val="008E3954"/>
    <w:rsid w:val="008E4539"/>
    <w:rsid w:val="008E6EFE"/>
    <w:rsid w:val="008E76AE"/>
    <w:rsid w:val="008F15E6"/>
    <w:rsid w:val="008F2EFE"/>
    <w:rsid w:val="008F4C05"/>
    <w:rsid w:val="008F7A08"/>
    <w:rsid w:val="009035A5"/>
    <w:rsid w:val="00903884"/>
    <w:rsid w:val="00905EEF"/>
    <w:rsid w:val="00906895"/>
    <w:rsid w:val="00906BAB"/>
    <w:rsid w:val="009074D2"/>
    <w:rsid w:val="00907CEF"/>
    <w:rsid w:val="00910ADA"/>
    <w:rsid w:val="00912693"/>
    <w:rsid w:val="00914D57"/>
    <w:rsid w:val="00916DA3"/>
    <w:rsid w:val="00916DCD"/>
    <w:rsid w:val="009178D4"/>
    <w:rsid w:val="00920B5E"/>
    <w:rsid w:val="00920BCB"/>
    <w:rsid w:val="00920CFA"/>
    <w:rsid w:val="009214A5"/>
    <w:rsid w:val="0092164E"/>
    <w:rsid w:val="00921A58"/>
    <w:rsid w:val="00923387"/>
    <w:rsid w:val="00923522"/>
    <w:rsid w:val="00924581"/>
    <w:rsid w:val="0092480E"/>
    <w:rsid w:val="009255C1"/>
    <w:rsid w:val="00925903"/>
    <w:rsid w:val="009267E7"/>
    <w:rsid w:val="00926B7C"/>
    <w:rsid w:val="009272C3"/>
    <w:rsid w:val="00930492"/>
    <w:rsid w:val="00931CA3"/>
    <w:rsid w:val="00932719"/>
    <w:rsid w:val="00933C47"/>
    <w:rsid w:val="00934962"/>
    <w:rsid w:val="0093672E"/>
    <w:rsid w:val="009368D4"/>
    <w:rsid w:val="00936A35"/>
    <w:rsid w:val="00937CF5"/>
    <w:rsid w:val="00943319"/>
    <w:rsid w:val="009433BC"/>
    <w:rsid w:val="00943CC8"/>
    <w:rsid w:val="0094671C"/>
    <w:rsid w:val="009476C4"/>
    <w:rsid w:val="00951874"/>
    <w:rsid w:val="00953E96"/>
    <w:rsid w:val="009543FB"/>
    <w:rsid w:val="00955B32"/>
    <w:rsid w:val="00955E6D"/>
    <w:rsid w:val="0095666B"/>
    <w:rsid w:val="0095799D"/>
    <w:rsid w:val="00957FFB"/>
    <w:rsid w:val="00961A5B"/>
    <w:rsid w:val="00962544"/>
    <w:rsid w:val="00964D50"/>
    <w:rsid w:val="00967F3E"/>
    <w:rsid w:val="009703F1"/>
    <w:rsid w:val="009704A3"/>
    <w:rsid w:val="009721D9"/>
    <w:rsid w:val="00974611"/>
    <w:rsid w:val="0097490B"/>
    <w:rsid w:val="00976479"/>
    <w:rsid w:val="00980024"/>
    <w:rsid w:val="00981F30"/>
    <w:rsid w:val="00983466"/>
    <w:rsid w:val="00984D10"/>
    <w:rsid w:val="00985B89"/>
    <w:rsid w:val="0098653F"/>
    <w:rsid w:val="00991F36"/>
    <w:rsid w:val="00994818"/>
    <w:rsid w:val="00995595"/>
    <w:rsid w:val="0099564B"/>
    <w:rsid w:val="009964EA"/>
    <w:rsid w:val="009A1A46"/>
    <w:rsid w:val="009A2976"/>
    <w:rsid w:val="009A3030"/>
    <w:rsid w:val="009A4258"/>
    <w:rsid w:val="009A4BA0"/>
    <w:rsid w:val="009A5DCF"/>
    <w:rsid w:val="009A7BDC"/>
    <w:rsid w:val="009B021E"/>
    <w:rsid w:val="009B20E6"/>
    <w:rsid w:val="009B2698"/>
    <w:rsid w:val="009B2FF2"/>
    <w:rsid w:val="009B6EED"/>
    <w:rsid w:val="009B7019"/>
    <w:rsid w:val="009C126C"/>
    <w:rsid w:val="009C3295"/>
    <w:rsid w:val="009C3C7B"/>
    <w:rsid w:val="009C50C6"/>
    <w:rsid w:val="009C5315"/>
    <w:rsid w:val="009C72A0"/>
    <w:rsid w:val="009D0598"/>
    <w:rsid w:val="009D1BAF"/>
    <w:rsid w:val="009D1BC8"/>
    <w:rsid w:val="009D2856"/>
    <w:rsid w:val="009D4324"/>
    <w:rsid w:val="009D4476"/>
    <w:rsid w:val="009D46FD"/>
    <w:rsid w:val="009E0B12"/>
    <w:rsid w:val="009E23DF"/>
    <w:rsid w:val="009E2E7C"/>
    <w:rsid w:val="009E4431"/>
    <w:rsid w:val="009E4910"/>
    <w:rsid w:val="009E57CC"/>
    <w:rsid w:val="009F030B"/>
    <w:rsid w:val="009F0C8B"/>
    <w:rsid w:val="009F1D30"/>
    <w:rsid w:val="009F2C5F"/>
    <w:rsid w:val="009F2E1D"/>
    <w:rsid w:val="009F30A7"/>
    <w:rsid w:val="009F58D1"/>
    <w:rsid w:val="00A01691"/>
    <w:rsid w:val="00A01DE1"/>
    <w:rsid w:val="00A04B54"/>
    <w:rsid w:val="00A05D07"/>
    <w:rsid w:val="00A063CE"/>
    <w:rsid w:val="00A10C3D"/>
    <w:rsid w:val="00A1114E"/>
    <w:rsid w:val="00A1171A"/>
    <w:rsid w:val="00A140F1"/>
    <w:rsid w:val="00A14607"/>
    <w:rsid w:val="00A154EB"/>
    <w:rsid w:val="00A166C6"/>
    <w:rsid w:val="00A22EAD"/>
    <w:rsid w:val="00A241DB"/>
    <w:rsid w:val="00A25608"/>
    <w:rsid w:val="00A2585E"/>
    <w:rsid w:val="00A258F1"/>
    <w:rsid w:val="00A2699B"/>
    <w:rsid w:val="00A2710B"/>
    <w:rsid w:val="00A27B24"/>
    <w:rsid w:val="00A32069"/>
    <w:rsid w:val="00A33736"/>
    <w:rsid w:val="00A3516E"/>
    <w:rsid w:val="00A36200"/>
    <w:rsid w:val="00A368F6"/>
    <w:rsid w:val="00A40F59"/>
    <w:rsid w:val="00A4111E"/>
    <w:rsid w:val="00A431D0"/>
    <w:rsid w:val="00A451CF"/>
    <w:rsid w:val="00A4524C"/>
    <w:rsid w:val="00A45A5D"/>
    <w:rsid w:val="00A45B22"/>
    <w:rsid w:val="00A45B43"/>
    <w:rsid w:val="00A4649D"/>
    <w:rsid w:val="00A5027D"/>
    <w:rsid w:val="00A50CAD"/>
    <w:rsid w:val="00A511BE"/>
    <w:rsid w:val="00A52611"/>
    <w:rsid w:val="00A526A0"/>
    <w:rsid w:val="00A54D3D"/>
    <w:rsid w:val="00A5540E"/>
    <w:rsid w:val="00A56223"/>
    <w:rsid w:val="00A56CC2"/>
    <w:rsid w:val="00A57837"/>
    <w:rsid w:val="00A57A1F"/>
    <w:rsid w:val="00A57F44"/>
    <w:rsid w:val="00A610A6"/>
    <w:rsid w:val="00A62EFD"/>
    <w:rsid w:val="00A67A41"/>
    <w:rsid w:val="00A74048"/>
    <w:rsid w:val="00A7739C"/>
    <w:rsid w:val="00A77AD8"/>
    <w:rsid w:val="00A80648"/>
    <w:rsid w:val="00A81F55"/>
    <w:rsid w:val="00A82CC1"/>
    <w:rsid w:val="00A83F9B"/>
    <w:rsid w:val="00A842E6"/>
    <w:rsid w:val="00A8457C"/>
    <w:rsid w:val="00A84FF9"/>
    <w:rsid w:val="00A877E4"/>
    <w:rsid w:val="00A87816"/>
    <w:rsid w:val="00A87D4E"/>
    <w:rsid w:val="00A87F21"/>
    <w:rsid w:val="00A90047"/>
    <w:rsid w:val="00A91903"/>
    <w:rsid w:val="00A96FAD"/>
    <w:rsid w:val="00A97521"/>
    <w:rsid w:val="00AA0441"/>
    <w:rsid w:val="00AA0C57"/>
    <w:rsid w:val="00AA0CBC"/>
    <w:rsid w:val="00AA14B5"/>
    <w:rsid w:val="00AA14D7"/>
    <w:rsid w:val="00AA36BD"/>
    <w:rsid w:val="00AA6959"/>
    <w:rsid w:val="00AA7FDE"/>
    <w:rsid w:val="00AB13BE"/>
    <w:rsid w:val="00AB1E59"/>
    <w:rsid w:val="00AB4B1F"/>
    <w:rsid w:val="00AC5B24"/>
    <w:rsid w:val="00AC6225"/>
    <w:rsid w:val="00AC767B"/>
    <w:rsid w:val="00AC7C81"/>
    <w:rsid w:val="00AD1158"/>
    <w:rsid w:val="00AD1381"/>
    <w:rsid w:val="00AD22EC"/>
    <w:rsid w:val="00AD51E2"/>
    <w:rsid w:val="00AD78F4"/>
    <w:rsid w:val="00AD7FCF"/>
    <w:rsid w:val="00AE237C"/>
    <w:rsid w:val="00AE26B1"/>
    <w:rsid w:val="00AE40E0"/>
    <w:rsid w:val="00AE65CE"/>
    <w:rsid w:val="00AE6FB4"/>
    <w:rsid w:val="00AF0559"/>
    <w:rsid w:val="00AF3427"/>
    <w:rsid w:val="00AF408F"/>
    <w:rsid w:val="00AF4ACB"/>
    <w:rsid w:val="00AF509D"/>
    <w:rsid w:val="00AF58CD"/>
    <w:rsid w:val="00AF5E11"/>
    <w:rsid w:val="00AF62EC"/>
    <w:rsid w:val="00B00895"/>
    <w:rsid w:val="00B02BC3"/>
    <w:rsid w:val="00B03C86"/>
    <w:rsid w:val="00B03CDE"/>
    <w:rsid w:val="00B0677F"/>
    <w:rsid w:val="00B06C5B"/>
    <w:rsid w:val="00B07BD5"/>
    <w:rsid w:val="00B11BD7"/>
    <w:rsid w:val="00B129DD"/>
    <w:rsid w:val="00B142A6"/>
    <w:rsid w:val="00B143AD"/>
    <w:rsid w:val="00B15D57"/>
    <w:rsid w:val="00B1603D"/>
    <w:rsid w:val="00B16563"/>
    <w:rsid w:val="00B200AA"/>
    <w:rsid w:val="00B21164"/>
    <w:rsid w:val="00B21906"/>
    <w:rsid w:val="00B22BA6"/>
    <w:rsid w:val="00B24A6A"/>
    <w:rsid w:val="00B257FE"/>
    <w:rsid w:val="00B2651C"/>
    <w:rsid w:val="00B26727"/>
    <w:rsid w:val="00B26C9E"/>
    <w:rsid w:val="00B304F1"/>
    <w:rsid w:val="00B32142"/>
    <w:rsid w:val="00B35103"/>
    <w:rsid w:val="00B3536A"/>
    <w:rsid w:val="00B35FD9"/>
    <w:rsid w:val="00B40846"/>
    <w:rsid w:val="00B414FC"/>
    <w:rsid w:val="00B424A1"/>
    <w:rsid w:val="00B44738"/>
    <w:rsid w:val="00B457DE"/>
    <w:rsid w:val="00B4754C"/>
    <w:rsid w:val="00B50E24"/>
    <w:rsid w:val="00B51F8D"/>
    <w:rsid w:val="00B54CE0"/>
    <w:rsid w:val="00B54F3D"/>
    <w:rsid w:val="00B5674B"/>
    <w:rsid w:val="00B61207"/>
    <w:rsid w:val="00B62D11"/>
    <w:rsid w:val="00B64149"/>
    <w:rsid w:val="00B6481B"/>
    <w:rsid w:val="00B6536D"/>
    <w:rsid w:val="00B7054A"/>
    <w:rsid w:val="00B70A78"/>
    <w:rsid w:val="00B7274A"/>
    <w:rsid w:val="00B75965"/>
    <w:rsid w:val="00B76DAC"/>
    <w:rsid w:val="00B808D0"/>
    <w:rsid w:val="00B81097"/>
    <w:rsid w:val="00B81161"/>
    <w:rsid w:val="00B81549"/>
    <w:rsid w:val="00B84B0A"/>
    <w:rsid w:val="00B84F42"/>
    <w:rsid w:val="00B8542A"/>
    <w:rsid w:val="00B86267"/>
    <w:rsid w:val="00B90599"/>
    <w:rsid w:val="00B93E5F"/>
    <w:rsid w:val="00B953B5"/>
    <w:rsid w:val="00BA0575"/>
    <w:rsid w:val="00BA4A1E"/>
    <w:rsid w:val="00BA4BA0"/>
    <w:rsid w:val="00BA5139"/>
    <w:rsid w:val="00BA6246"/>
    <w:rsid w:val="00BA70EB"/>
    <w:rsid w:val="00BB0CAD"/>
    <w:rsid w:val="00BB0FBF"/>
    <w:rsid w:val="00BB3A65"/>
    <w:rsid w:val="00BB45A3"/>
    <w:rsid w:val="00BB501E"/>
    <w:rsid w:val="00BB5A0B"/>
    <w:rsid w:val="00BB6530"/>
    <w:rsid w:val="00BC040E"/>
    <w:rsid w:val="00BC2C94"/>
    <w:rsid w:val="00BC4B9D"/>
    <w:rsid w:val="00BC688C"/>
    <w:rsid w:val="00BC7685"/>
    <w:rsid w:val="00BC7821"/>
    <w:rsid w:val="00BC7BE8"/>
    <w:rsid w:val="00BD02B7"/>
    <w:rsid w:val="00BD0D48"/>
    <w:rsid w:val="00BD1558"/>
    <w:rsid w:val="00BD2BFE"/>
    <w:rsid w:val="00BD2C78"/>
    <w:rsid w:val="00BD3E51"/>
    <w:rsid w:val="00BD52BA"/>
    <w:rsid w:val="00BD6219"/>
    <w:rsid w:val="00BE0896"/>
    <w:rsid w:val="00BE08FB"/>
    <w:rsid w:val="00BE09CB"/>
    <w:rsid w:val="00BE1F89"/>
    <w:rsid w:val="00BE26BD"/>
    <w:rsid w:val="00BE3B6F"/>
    <w:rsid w:val="00BE3E7B"/>
    <w:rsid w:val="00BE5866"/>
    <w:rsid w:val="00BF02FC"/>
    <w:rsid w:val="00BF1C6E"/>
    <w:rsid w:val="00BF239D"/>
    <w:rsid w:val="00BF2AC8"/>
    <w:rsid w:val="00BF3C47"/>
    <w:rsid w:val="00BF3CB7"/>
    <w:rsid w:val="00BF419C"/>
    <w:rsid w:val="00BF5726"/>
    <w:rsid w:val="00BF6821"/>
    <w:rsid w:val="00BF7961"/>
    <w:rsid w:val="00C00947"/>
    <w:rsid w:val="00C0142D"/>
    <w:rsid w:val="00C02283"/>
    <w:rsid w:val="00C02DAF"/>
    <w:rsid w:val="00C036DC"/>
    <w:rsid w:val="00C0786E"/>
    <w:rsid w:val="00C120CA"/>
    <w:rsid w:val="00C155DA"/>
    <w:rsid w:val="00C15A87"/>
    <w:rsid w:val="00C16E63"/>
    <w:rsid w:val="00C221A1"/>
    <w:rsid w:val="00C235F0"/>
    <w:rsid w:val="00C24BE0"/>
    <w:rsid w:val="00C25E4F"/>
    <w:rsid w:val="00C272EE"/>
    <w:rsid w:val="00C3190D"/>
    <w:rsid w:val="00C31EEF"/>
    <w:rsid w:val="00C3213E"/>
    <w:rsid w:val="00C3292F"/>
    <w:rsid w:val="00C33982"/>
    <w:rsid w:val="00C33C76"/>
    <w:rsid w:val="00C36999"/>
    <w:rsid w:val="00C40567"/>
    <w:rsid w:val="00C4165E"/>
    <w:rsid w:val="00C41F6B"/>
    <w:rsid w:val="00C42072"/>
    <w:rsid w:val="00C4387E"/>
    <w:rsid w:val="00C45871"/>
    <w:rsid w:val="00C45A8E"/>
    <w:rsid w:val="00C53670"/>
    <w:rsid w:val="00C53B69"/>
    <w:rsid w:val="00C54227"/>
    <w:rsid w:val="00C5488B"/>
    <w:rsid w:val="00C557AF"/>
    <w:rsid w:val="00C5605D"/>
    <w:rsid w:val="00C57AB1"/>
    <w:rsid w:val="00C6035C"/>
    <w:rsid w:val="00C61E02"/>
    <w:rsid w:val="00C64194"/>
    <w:rsid w:val="00C661A8"/>
    <w:rsid w:val="00C669B9"/>
    <w:rsid w:val="00C70022"/>
    <w:rsid w:val="00C708D7"/>
    <w:rsid w:val="00C71971"/>
    <w:rsid w:val="00C720C0"/>
    <w:rsid w:val="00C7329F"/>
    <w:rsid w:val="00C7565A"/>
    <w:rsid w:val="00C7591B"/>
    <w:rsid w:val="00C76352"/>
    <w:rsid w:val="00C76E4F"/>
    <w:rsid w:val="00C77374"/>
    <w:rsid w:val="00C77440"/>
    <w:rsid w:val="00C800A7"/>
    <w:rsid w:val="00C80638"/>
    <w:rsid w:val="00C81879"/>
    <w:rsid w:val="00C82598"/>
    <w:rsid w:val="00C82975"/>
    <w:rsid w:val="00C8350C"/>
    <w:rsid w:val="00C83A97"/>
    <w:rsid w:val="00C83FD4"/>
    <w:rsid w:val="00C84E8E"/>
    <w:rsid w:val="00C86D43"/>
    <w:rsid w:val="00C87C44"/>
    <w:rsid w:val="00C9037A"/>
    <w:rsid w:val="00C9133E"/>
    <w:rsid w:val="00C92B90"/>
    <w:rsid w:val="00C93BE8"/>
    <w:rsid w:val="00C94C1C"/>
    <w:rsid w:val="00C94C63"/>
    <w:rsid w:val="00C95381"/>
    <w:rsid w:val="00C954EC"/>
    <w:rsid w:val="00C95837"/>
    <w:rsid w:val="00C96B2F"/>
    <w:rsid w:val="00C96CAD"/>
    <w:rsid w:val="00CA1820"/>
    <w:rsid w:val="00CA2A4F"/>
    <w:rsid w:val="00CA361C"/>
    <w:rsid w:val="00CA3928"/>
    <w:rsid w:val="00CA403C"/>
    <w:rsid w:val="00CA7D52"/>
    <w:rsid w:val="00CA7D75"/>
    <w:rsid w:val="00CB150A"/>
    <w:rsid w:val="00CB50D9"/>
    <w:rsid w:val="00CC04A5"/>
    <w:rsid w:val="00CC0A8C"/>
    <w:rsid w:val="00CC33B2"/>
    <w:rsid w:val="00CC3883"/>
    <w:rsid w:val="00CC41B9"/>
    <w:rsid w:val="00CC4457"/>
    <w:rsid w:val="00CC5CDC"/>
    <w:rsid w:val="00CC6CE0"/>
    <w:rsid w:val="00CC6EB0"/>
    <w:rsid w:val="00CC7287"/>
    <w:rsid w:val="00CD1DBF"/>
    <w:rsid w:val="00CD238B"/>
    <w:rsid w:val="00CD2C10"/>
    <w:rsid w:val="00CD4093"/>
    <w:rsid w:val="00CD41A3"/>
    <w:rsid w:val="00CD71E7"/>
    <w:rsid w:val="00CD7254"/>
    <w:rsid w:val="00CE0B64"/>
    <w:rsid w:val="00CE1036"/>
    <w:rsid w:val="00CE2BC8"/>
    <w:rsid w:val="00CE40D1"/>
    <w:rsid w:val="00CE4526"/>
    <w:rsid w:val="00CE4587"/>
    <w:rsid w:val="00CE558F"/>
    <w:rsid w:val="00CE613E"/>
    <w:rsid w:val="00CE7F90"/>
    <w:rsid w:val="00CF3C95"/>
    <w:rsid w:val="00CF3D0F"/>
    <w:rsid w:val="00D00524"/>
    <w:rsid w:val="00D01E1D"/>
    <w:rsid w:val="00D025B5"/>
    <w:rsid w:val="00D05BBE"/>
    <w:rsid w:val="00D07E3C"/>
    <w:rsid w:val="00D10182"/>
    <w:rsid w:val="00D13B06"/>
    <w:rsid w:val="00D14DFB"/>
    <w:rsid w:val="00D16CA5"/>
    <w:rsid w:val="00D1778E"/>
    <w:rsid w:val="00D17F62"/>
    <w:rsid w:val="00D2234B"/>
    <w:rsid w:val="00D23DD0"/>
    <w:rsid w:val="00D23EFE"/>
    <w:rsid w:val="00D24928"/>
    <w:rsid w:val="00D24B82"/>
    <w:rsid w:val="00D254EB"/>
    <w:rsid w:val="00D26699"/>
    <w:rsid w:val="00D270C8"/>
    <w:rsid w:val="00D302A7"/>
    <w:rsid w:val="00D310BE"/>
    <w:rsid w:val="00D31D3C"/>
    <w:rsid w:val="00D32C8C"/>
    <w:rsid w:val="00D37D5A"/>
    <w:rsid w:val="00D404DD"/>
    <w:rsid w:val="00D4204D"/>
    <w:rsid w:val="00D4299D"/>
    <w:rsid w:val="00D43A31"/>
    <w:rsid w:val="00D44F38"/>
    <w:rsid w:val="00D4530E"/>
    <w:rsid w:val="00D45EB0"/>
    <w:rsid w:val="00D46065"/>
    <w:rsid w:val="00D46B7B"/>
    <w:rsid w:val="00D46DEF"/>
    <w:rsid w:val="00D475BF"/>
    <w:rsid w:val="00D513BA"/>
    <w:rsid w:val="00D516C6"/>
    <w:rsid w:val="00D517AD"/>
    <w:rsid w:val="00D524DA"/>
    <w:rsid w:val="00D539C0"/>
    <w:rsid w:val="00D53DA1"/>
    <w:rsid w:val="00D53F0E"/>
    <w:rsid w:val="00D57C17"/>
    <w:rsid w:val="00D61A63"/>
    <w:rsid w:val="00D61AC0"/>
    <w:rsid w:val="00D62E14"/>
    <w:rsid w:val="00D63216"/>
    <w:rsid w:val="00D640F3"/>
    <w:rsid w:val="00D66F7E"/>
    <w:rsid w:val="00D71473"/>
    <w:rsid w:val="00D719C4"/>
    <w:rsid w:val="00D722E4"/>
    <w:rsid w:val="00D73F58"/>
    <w:rsid w:val="00D749ED"/>
    <w:rsid w:val="00D75CF6"/>
    <w:rsid w:val="00D76D40"/>
    <w:rsid w:val="00D81922"/>
    <w:rsid w:val="00D81C1C"/>
    <w:rsid w:val="00D84358"/>
    <w:rsid w:val="00D85C40"/>
    <w:rsid w:val="00D8755B"/>
    <w:rsid w:val="00D90749"/>
    <w:rsid w:val="00D90A0B"/>
    <w:rsid w:val="00D90CBA"/>
    <w:rsid w:val="00D918F2"/>
    <w:rsid w:val="00D93380"/>
    <w:rsid w:val="00D94FDB"/>
    <w:rsid w:val="00D958DB"/>
    <w:rsid w:val="00D96148"/>
    <w:rsid w:val="00D96FFD"/>
    <w:rsid w:val="00D97F46"/>
    <w:rsid w:val="00DA0830"/>
    <w:rsid w:val="00DA0E54"/>
    <w:rsid w:val="00DA15AE"/>
    <w:rsid w:val="00DA266A"/>
    <w:rsid w:val="00DA3DBD"/>
    <w:rsid w:val="00DA3F14"/>
    <w:rsid w:val="00DA40EE"/>
    <w:rsid w:val="00DA416F"/>
    <w:rsid w:val="00DA62B2"/>
    <w:rsid w:val="00DA6AC3"/>
    <w:rsid w:val="00DB0103"/>
    <w:rsid w:val="00DB3874"/>
    <w:rsid w:val="00DB4A1D"/>
    <w:rsid w:val="00DB4AB0"/>
    <w:rsid w:val="00DB533C"/>
    <w:rsid w:val="00DC1625"/>
    <w:rsid w:val="00DC460F"/>
    <w:rsid w:val="00DC4B01"/>
    <w:rsid w:val="00DC758B"/>
    <w:rsid w:val="00DD1932"/>
    <w:rsid w:val="00DD3623"/>
    <w:rsid w:val="00DD4A99"/>
    <w:rsid w:val="00DD62B0"/>
    <w:rsid w:val="00DE2626"/>
    <w:rsid w:val="00DE4FA4"/>
    <w:rsid w:val="00DE6F07"/>
    <w:rsid w:val="00DE7181"/>
    <w:rsid w:val="00DF03E1"/>
    <w:rsid w:val="00DF15D8"/>
    <w:rsid w:val="00DF30E6"/>
    <w:rsid w:val="00DF3B51"/>
    <w:rsid w:val="00DF3FDF"/>
    <w:rsid w:val="00DF6AEA"/>
    <w:rsid w:val="00DF6DE7"/>
    <w:rsid w:val="00E01668"/>
    <w:rsid w:val="00E02DA4"/>
    <w:rsid w:val="00E049D5"/>
    <w:rsid w:val="00E10F1F"/>
    <w:rsid w:val="00E1158B"/>
    <w:rsid w:val="00E11B3E"/>
    <w:rsid w:val="00E11B82"/>
    <w:rsid w:val="00E11C52"/>
    <w:rsid w:val="00E14143"/>
    <w:rsid w:val="00E14F9F"/>
    <w:rsid w:val="00E15DE1"/>
    <w:rsid w:val="00E163E1"/>
    <w:rsid w:val="00E16991"/>
    <w:rsid w:val="00E21BDA"/>
    <w:rsid w:val="00E2238B"/>
    <w:rsid w:val="00E226EB"/>
    <w:rsid w:val="00E22DB7"/>
    <w:rsid w:val="00E238A0"/>
    <w:rsid w:val="00E23F39"/>
    <w:rsid w:val="00E25D72"/>
    <w:rsid w:val="00E2653C"/>
    <w:rsid w:val="00E279BF"/>
    <w:rsid w:val="00E3064B"/>
    <w:rsid w:val="00E30AD4"/>
    <w:rsid w:val="00E3221C"/>
    <w:rsid w:val="00E3288C"/>
    <w:rsid w:val="00E32AD1"/>
    <w:rsid w:val="00E330F8"/>
    <w:rsid w:val="00E33B94"/>
    <w:rsid w:val="00E35AE7"/>
    <w:rsid w:val="00E36A32"/>
    <w:rsid w:val="00E36C4D"/>
    <w:rsid w:val="00E410ED"/>
    <w:rsid w:val="00E4148B"/>
    <w:rsid w:val="00E419F9"/>
    <w:rsid w:val="00E42D36"/>
    <w:rsid w:val="00E43511"/>
    <w:rsid w:val="00E442AA"/>
    <w:rsid w:val="00E4525D"/>
    <w:rsid w:val="00E45676"/>
    <w:rsid w:val="00E472C8"/>
    <w:rsid w:val="00E47929"/>
    <w:rsid w:val="00E51F17"/>
    <w:rsid w:val="00E54FCF"/>
    <w:rsid w:val="00E55F65"/>
    <w:rsid w:val="00E611E6"/>
    <w:rsid w:val="00E61556"/>
    <w:rsid w:val="00E61AF6"/>
    <w:rsid w:val="00E621B2"/>
    <w:rsid w:val="00E66C3E"/>
    <w:rsid w:val="00E7099F"/>
    <w:rsid w:val="00E70E32"/>
    <w:rsid w:val="00E7538F"/>
    <w:rsid w:val="00E76E7E"/>
    <w:rsid w:val="00E80900"/>
    <w:rsid w:val="00E80A74"/>
    <w:rsid w:val="00E836DB"/>
    <w:rsid w:val="00E85563"/>
    <w:rsid w:val="00E85EA5"/>
    <w:rsid w:val="00E873D3"/>
    <w:rsid w:val="00E87BF1"/>
    <w:rsid w:val="00E90BC8"/>
    <w:rsid w:val="00E91447"/>
    <w:rsid w:val="00E97DBA"/>
    <w:rsid w:val="00EA0767"/>
    <w:rsid w:val="00EA0B5E"/>
    <w:rsid w:val="00EA0CDC"/>
    <w:rsid w:val="00EA2FB5"/>
    <w:rsid w:val="00EA36E3"/>
    <w:rsid w:val="00EA4014"/>
    <w:rsid w:val="00EA5AA7"/>
    <w:rsid w:val="00EA64B9"/>
    <w:rsid w:val="00EA6A83"/>
    <w:rsid w:val="00EA7F64"/>
    <w:rsid w:val="00EB1676"/>
    <w:rsid w:val="00EB306C"/>
    <w:rsid w:val="00EB52DC"/>
    <w:rsid w:val="00EC0162"/>
    <w:rsid w:val="00EC29F0"/>
    <w:rsid w:val="00EC29F6"/>
    <w:rsid w:val="00EC5019"/>
    <w:rsid w:val="00EC5D37"/>
    <w:rsid w:val="00EC5F0F"/>
    <w:rsid w:val="00EC67E8"/>
    <w:rsid w:val="00EC7019"/>
    <w:rsid w:val="00ED0C31"/>
    <w:rsid w:val="00ED540C"/>
    <w:rsid w:val="00ED5AAB"/>
    <w:rsid w:val="00ED7777"/>
    <w:rsid w:val="00EE07F4"/>
    <w:rsid w:val="00EE21AF"/>
    <w:rsid w:val="00EE21D0"/>
    <w:rsid w:val="00EE4C4F"/>
    <w:rsid w:val="00EE5076"/>
    <w:rsid w:val="00EE6E2E"/>
    <w:rsid w:val="00EF04BE"/>
    <w:rsid w:val="00EF3DEF"/>
    <w:rsid w:val="00EF40DF"/>
    <w:rsid w:val="00EF4FAD"/>
    <w:rsid w:val="00EF599F"/>
    <w:rsid w:val="00F006E4"/>
    <w:rsid w:val="00F00736"/>
    <w:rsid w:val="00F00DBF"/>
    <w:rsid w:val="00F01A6C"/>
    <w:rsid w:val="00F01D45"/>
    <w:rsid w:val="00F01E6D"/>
    <w:rsid w:val="00F04FFB"/>
    <w:rsid w:val="00F05E43"/>
    <w:rsid w:val="00F11C8B"/>
    <w:rsid w:val="00F14FD4"/>
    <w:rsid w:val="00F15CEC"/>
    <w:rsid w:val="00F20547"/>
    <w:rsid w:val="00F20C5A"/>
    <w:rsid w:val="00F2100C"/>
    <w:rsid w:val="00F215A7"/>
    <w:rsid w:val="00F2182D"/>
    <w:rsid w:val="00F229F8"/>
    <w:rsid w:val="00F23803"/>
    <w:rsid w:val="00F23F6C"/>
    <w:rsid w:val="00F23FF8"/>
    <w:rsid w:val="00F31A06"/>
    <w:rsid w:val="00F32804"/>
    <w:rsid w:val="00F33C68"/>
    <w:rsid w:val="00F34C79"/>
    <w:rsid w:val="00F34DFB"/>
    <w:rsid w:val="00F352AF"/>
    <w:rsid w:val="00F363ED"/>
    <w:rsid w:val="00F3640A"/>
    <w:rsid w:val="00F37750"/>
    <w:rsid w:val="00F37E72"/>
    <w:rsid w:val="00F40792"/>
    <w:rsid w:val="00F40F33"/>
    <w:rsid w:val="00F42697"/>
    <w:rsid w:val="00F449DC"/>
    <w:rsid w:val="00F51EC2"/>
    <w:rsid w:val="00F52026"/>
    <w:rsid w:val="00F52630"/>
    <w:rsid w:val="00F528A4"/>
    <w:rsid w:val="00F5584D"/>
    <w:rsid w:val="00F57269"/>
    <w:rsid w:val="00F57D1D"/>
    <w:rsid w:val="00F613D6"/>
    <w:rsid w:val="00F62946"/>
    <w:rsid w:val="00F640C2"/>
    <w:rsid w:val="00F663DE"/>
    <w:rsid w:val="00F67037"/>
    <w:rsid w:val="00F701C6"/>
    <w:rsid w:val="00F71723"/>
    <w:rsid w:val="00F718CA"/>
    <w:rsid w:val="00F725D1"/>
    <w:rsid w:val="00F7522C"/>
    <w:rsid w:val="00F75390"/>
    <w:rsid w:val="00F76305"/>
    <w:rsid w:val="00F76459"/>
    <w:rsid w:val="00F76533"/>
    <w:rsid w:val="00F76D30"/>
    <w:rsid w:val="00F777B9"/>
    <w:rsid w:val="00F77DA2"/>
    <w:rsid w:val="00F82505"/>
    <w:rsid w:val="00F836A9"/>
    <w:rsid w:val="00F83C6C"/>
    <w:rsid w:val="00F84E93"/>
    <w:rsid w:val="00F8557F"/>
    <w:rsid w:val="00F87B8E"/>
    <w:rsid w:val="00F91E7D"/>
    <w:rsid w:val="00F941E5"/>
    <w:rsid w:val="00F94268"/>
    <w:rsid w:val="00F96FCA"/>
    <w:rsid w:val="00F970DD"/>
    <w:rsid w:val="00F97F68"/>
    <w:rsid w:val="00FA2DC2"/>
    <w:rsid w:val="00FA3E44"/>
    <w:rsid w:val="00FA4636"/>
    <w:rsid w:val="00FA5336"/>
    <w:rsid w:val="00FA6A03"/>
    <w:rsid w:val="00FA7899"/>
    <w:rsid w:val="00FB0860"/>
    <w:rsid w:val="00FB0AFC"/>
    <w:rsid w:val="00FB10E9"/>
    <w:rsid w:val="00FB27A4"/>
    <w:rsid w:val="00FB4CA0"/>
    <w:rsid w:val="00FB4F45"/>
    <w:rsid w:val="00FB527E"/>
    <w:rsid w:val="00FB5D7F"/>
    <w:rsid w:val="00FB6668"/>
    <w:rsid w:val="00FB7FE7"/>
    <w:rsid w:val="00FC1E48"/>
    <w:rsid w:val="00FC3FD8"/>
    <w:rsid w:val="00FC6773"/>
    <w:rsid w:val="00FD08B5"/>
    <w:rsid w:val="00FD4B99"/>
    <w:rsid w:val="00FD6083"/>
    <w:rsid w:val="00FD63B2"/>
    <w:rsid w:val="00FE07AF"/>
    <w:rsid w:val="00FE2454"/>
    <w:rsid w:val="00FE2851"/>
    <w:rsid w:val="00FE7202"/>
    <w:rsid w:val="00FE7AA3"/>
    <w:rsid w:val="00FF01FB"/>
    <w:rsid w:val="00FF058C"/>
    <w:rsid w:val="00FF339D"/>
    <w:rsid w:val="00FF49E3"/>
    <w:rsid w:val="00FF5BF2"/>
    <w:rsid w:val="00FF6533"/>
    <w:rsid w:val="00FF7D84"/>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14:docId w14:val="687B5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pt-PT" w:eastAsia="pt-PT"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E6FB4"/>
    <w:pPr>
      <w:spacing w:after="200" w:line="276" w:lineRule="auto"/>
      <w:jc w:val="both"/>
    </w:pPr>
    <w:rPr>
      <w:rFonts w:ascii="Trebuchet MS" w:hAnsi="Trebuchet MS"/>
      <w:lang w:eastAsia="en-US"/>
    </w:rPr>
  </w:style>
  <w:style w:type="paragraph" w:styleId="Ttulo1">
    <w:name w:val="heading 1"/>
    <w:basedOn w:val="Normal"/>
    <w:next w:val="Normal"/>
    <w:link w:val="Ttulo1Carter"/>
    <w:uiPriority w:val="9"/>
    <w:qFormat/>
    <w:rsid w:val="00897AAD"/>
    <w:pPr>
      <w:keepNext/>
      <w:keepLines/>
      <w:spacing w:before="480" w:after="0"/>
      <w:outlineLvl w:val="0"/>
    </w:pPr>
    <w:rPr>
      <w:rFonts w:ascii="Cambria" w:hAnsi="Cambria"/>
      <w:b/>
      <w:bCs/>
      <w:color w:val="365F91"/>
      <w:sz w:val="28"/>
      <w:szCs w:val="28"/>
    </w:rPr>
  </w:style>
  <w:style w:type="paragraph" w:styleId="Cabealho2">
    <w:name w:val="heading 2"/>
    <w:basedOn w:val="Normal"/>
    <w:next w:val="Normal"/>
    <w:link w:val="Cabealho2Carter"/>
    <w:uiPriority w:val="9"/>
    <w:unhideWhenUsed/>
    <w:qFormat/>
    <w:rsid w:val="00897AAD"/>
    <w:pPr>
      <w:keepNext/>
      <w:keepLines/>
      <w:spacing w:before="200" w:after="0"/>
      <w:outlineLvl w:val="1"/>
    </w:pPr>
    <w:rPr>
      <w:rFonts w:ascii="Cambria" w:hAnsi="Cambria"/>
      <w:b/>
      <w:bCs/>
      <w:color w:val="4F81BD"/>
      <w:sz w:val="26"/>
      <w:szCs w:val="26"/>
    </w:rPr>
  </w:style>
  <w:style w:type="paragraph" w:styleId="Cabealho3">
    <w:name w:val="heading 3"/>
    <w:basedOn w:val="Normal"/>
    <w:next w:val="Normal"/>
    <w:link w:val="Cabealho3Carter"/>
    <w:uiPriority w:val="9"/>
    <w:unhideWhenUsed/>
    <w:qFormat/>
    <w:rsid w:val="00222461"/>
    <w:pPr>
      <w:keepNext/>
      <w:keepLines/>
      <w:spacing w:before="200" w:after="0"/>
      <w:outlineLvl w:val="2"/>
    </w:pPr>
    <w:rPr>
      <w:rFonts w:ascii="Cambria" w:hAnsi="Cambria"/>
      <w:b/>
      <w:bCs/>
      <w:color w:val="4F81BD"/>
    </w:rPr>
  </w:style>
  <w:style w:type="paragraph" w:styleId="Cabealho4">
    <w:name w:val="heading 4"/>
    <w:basedOn w:val="Normal"/>
    <w:next w:val="Normal"/>
    <w:link w:val="Cabealho4Carter"/>
    <w:uiPriority w:val="9"/>
    <w:semiHidden/>
    <w:unhideWhenUsed/>
    <w:qFormat/>
    <w:rsid w:val="00684434"/>
    <w:pPr>
      <w:keepNext/>
      <w:keepLines/>
      <w:spacing w:before="200" w:after="0"/>
      <w:outlineLvl w:val="3"/>
    </w:pPr>
    <w:rPr>
      <w:rFonts w:ascii="Cambria" w:hAnsi="Cambria"/>
      <w:b/>
      <w:bCs/>
      <w:i/>
      <w:iCs/>
      <w:color w:val="4F81BD"/>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arter"/>
    <w:uiPriority w:val="1"/>
    <w:qFormat/>
    <w:rsid w:val="00F20C5A"/>
    <w:rPr>
      <w:sz w:val="22"/>
      <w:szCs w:val="22"/>
      <w:lang w:eastAsia="en-US"/>
    </w:rPr>
  </w:style>
  <w:style w:type="character" w:customStyle="1" w:styleId="SemEspaamentoCarter">
    <w:name w:val="Sem Espaçamento Caráter"/>
    <w:basedOn w:val="Tipodeletrapredefinidodopargrafo"/>
    <w:link w:val="SemEspaamento"/>
    <w:uiPriority w:val="1"/>
    <w:rsid w:val="00F20C5A"/>
  </w:style>
  <w:style w:type="paragraph" w:styleId="Textodebalo">
    <w:name w:val="Balloon Text"/>
    <w:basedOn w:val="Normal"/>
    <w:link w:val="TextodebaloCarter"/>
    <w:uiPriority w:val="99"/>
    <w:semiHidden/>
    <w:unhideWhenUsed/>
    <w:rsid w:val="00F20C5A"/>
    <w:pPr>
      <w:spacing w:after="0" w:line="240" w:lineRule="auto"/>
    </w:pPr>
    <w:rPr>
      <w:rFonts w:ascii="Tahoma" w:hAnsi="Tahoma" w:cs="Tahoma"/>
      <w:sz w:val="16"/>
      <w:szCs w:val="16"/>
    </w:rPr>
  </w:style>
  <w:style w:type="character" w:customStyle="1" w:styleId="TextodebaloCarter">
    <w:name w:val="Texto de balão Caráter"/>
    <w:link w:val="Textodebalo"/>
    <w:uiPriority w:val="99"/>
    <w:semiHidden/>
    <w:rsid w:val="00F20C5A"/>
    <w:rPr>
      <w:rFonts w:ascii="Tahoma" w:hAnsi="Tahoma" w:cs="Tahoma"/>
      <w:sz w:val="16"/>
      <w:szCs w:val="16"/>
    </w:rPr>
  </w:style>
  <w:style w:type="character" w:customStyle="1" w:styleId="Ttulo1Carter">
    <w:name w:val="Título 1 Caráter"/>
    <w:link w:val="Ttulo1"/>
    <w:uiPriority w:val="9"/>
    <w:rsid w:val="00897AAD"/>
    <w:rPr>
      <w:rFonts w:ascii="Cambria" w:eastAsia="Times New Roman" w:hAnsi="Cambria" w:cs="Times New Roman"/>
      <w:b/>
      <w:bCs/>
      <w:color w:val="365F91"/>
      <w:sz w:val="28"/>
      <w:szCs w:val="28"/>
    </w:rPr>
  </w:style>
  <w:style w:type="character" w:customStyle="1" w:styleId="Cabealho2Carter">
    <w:name w:val="Cabeçalho 2 Caráter"/>
    <w:link w:val="Cabealho2"/>
    <w:uiPriority w:val="9"/>
    <w:rsid w:val="00897AAD"/>
    <w:rPr>
      <w:rFonts w:ascii="Cambria" w:eastAsia="Times New Roman" w:hAnsi="Cambria" w:cs="Times New Roman"/>
      <w:b/>
      <w:bCs/>
      <w:color w:val="4F81BD"/>
      <w:sz w:val="26"/>
      <w:szCs w:val="26"/>
    </w:rPr>
  </w:style>
  <w:style w:type="paragraph" w:styleId="Cabealho">
    <w:name w:val="header"/>
    <w:basedOn w:val="Normal"/>
    <w:link w:val="CabealhoCarter"/>
    <w:uiPriority w:val="99"/>
    <w:unhideWhenUsed/>
    <w:rsid w:val="00325B0B"/>
    <w:pPr>
      <w:tabs>
        <w:tab w:val="center" w:pos="4513"/>
        <w:tab w:val="right" w:pos="9026"/>
      </w:tabs>
      <w:spacing w:after="0" w:line="240" w:lineRule="auto"/>
    </w:pPr>
  </w:style>
  <w:style w:type="character" w:customStyle="1" w:styleId="CabealhoCarter">
    <w:name w:val="Cabeçalho Caráter"/>
    <w:basedOn w:val="Tipodeletrapredefinidodopargrafo"/>
    <w:link w:val="Cabealho"/>
    <w:uiPriority w:val="99"/>
    <w:rsid w:val="00325B0B"/>
  </w:style>
  <w:style w:type="paragraph" w:styleId="Rodap">
    <w:name w:val="footer"/>
    <w:basedOn w:val="Normal"/>
    <w:link w:val="RodapCarter"/>
    <w:uiPriority w:val="99"/>
    <w:unhideWhenUsed/>
    <w:rsid w:val="00325B0B"/>
    <w:pPr>
      <w:tabs>
        <w:tab w:val="center" w:pos="4513"/>
        <w:tab w:val="right" w:pos="9026"/>
      </w:tabs>
      <w:spacing w:after="0" w:line="240" w:lineRule="auto"/>
    </w:pPr>
  </w:style>
  <w:style w:type="character" w:customStyle="1" w:styleId="RodapCarter">
    <w:name w:val="Rodapé Caráter"/>
    <w:basedOn w:val="Tipodeletrapredefinidodopargrafo"/>
    <w:link w:val="Rodap"/>
    <w:uiPriority w:val="99"/>
    <w:rsid w:val="00325B0B"/>
  </w:style>
  <w:style w:type="paragraph" w:styleId="Cabealhodondice">
    <w:name w:val="TOC Heading"/>
    <w:basedOn w:val="Ttulo1"/>
    <w:next w:val="Normal"/>
    <w:uiPriority w:val="39"/>
    <w:unhideWhenUsed/>
    <w:qFormat/>
    <w:rsid w:val="00F37E72"/>
    <w:pPr>
      <w:outlineLvl w:val="9"/>
    </w:pPr>
  </w:style>
  <w:style w:type="paragraph" w:styleId="ndice1">
    <w:name w:val="toc 1"/>
    <w:basedOn w:val="Normal"/>
    <w:next w:val="Normal"/>
    <w:autoRedefine/>
    <w:uiPriority w:val="39"/>
    <w:unhideWhenUsed/>
    <w:qFormat/>
    <w:rsid w:val="00F37E72"/>
    <w:pPr>
      <w:spacing w:after="100"/>
    </w:pPr>
  </w:style>
  <w:style w:type="paragraph" w:styleId="ndice2">
    <w:name w:val="toc 2"/>
    <w:basedOn w:val="Normal"/>
    <w:next w:val="Normal"/>
    <w:autoRedefine/>
    <w:uiPriority w:val="39"/>
    <w:unhideWhenUsed/>
    <w:qFormat/>
    <w:rsid w:val="00F37E72"/>
    <w:pPr>
      <w:spacing w:after="100"/>
      <w:ind w:left="220"/>
    </w:pPr>
  </w:style>
  <w:style w:type="character" w:styleId="Hiperligao">
    <w:name w:val="Hyperlink"/>
    <w:uiPriority w:val="99"/>
    <w:unhideWhenUsed/>
    <w:rsid w:val="00F37E72"/>
    <w:rPr>
      <w:color w:val="0000FF"/>
      <w:u w:val="single"/>
    </w:rPr>
  </w:style>
  <w:style w:type="paragraph" w:styleId="HTMLpr-formatado">
    <w:name w:val="HTML Preformatted"/>
    <w:basedOn w:val="Normal"/>
    <w:link w:val="HTMLpr-formatadoCarter"/>
    <w:uiPriority w:val="99"/>
    <w:unhideWhenUsed/>
    <w:rsid w:val="005D219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rPr>
  </w:style>
  <w:style w:type="character" w:customStyle="1" w:styleId="HTMLpr-formatadoCarter">
    <w:name w:val="HTML pré-formatado Caráter"/>
    <w:link w:val="HTMLpr-formatado"/>
    <w:uiPriority w:val="99"/>
    <w:rsid w:val="005D2194"/>
    <w:rPr>
      <w:rFonts w:ascii="Courier New" w:eastAsia="Times New Roman" w:hAnsi="Courier New" w:cs="Courier New"/>
      <w:sz w:val="20"/>
      <w:szCs w:val="20"/>
      <w:lang w:eastAsia="pt-PT"/>
    </w:rPr>
  </w:style>
  <w:style w:type="character" w:styleId="CdigoHTML">
    <w:name w:val="HTML Code"/>
    <w:uiPriority w:val="99"/>
    <w:semiHidden/>
    <w:unhideWhenUsed/>
    <w:rsid w:val="005D2194"/>
    <w:rPr>
      <w:rFonts w:ascii="Courier New" w:eastAsia="Times New Roman" w:hAnsi="Courier New" w:cs="Courier New"/>
      <w:sz w:val="20"/>
      <w:szCs w:val="20"/>
    </w:rPr>
  </w:style>
  <w:style w:type="character" w:customStyle="1" w:styleId="Cabealho3Carter">
    <w:name w:val="Cabeçalho 3 Caráter"/>
    <w:link w:val="Cabealho3"/>
    <w:uiPriority w:val="9"/>
    <w:rsid w:val="00222461"/>
    <w:rPr>
      <w:rFonts w:ascii="Cambria" w:eastAsia="Times New Roman" w:hAnsi="Cambria" w:cs="Times New Roman"/>
      <w:b/>
      <w:bCs/>
      <w:color w:val="4F81BD"/>
    </w:rPr>
  </w:style>
  <w:style w:type="paragraph" w:styleId="ndice3">
    <w:name w:val="toc 3"/>
    <w:basedOn w:val="Normal"/>
    <w:next w:val="Normal"/>
    <w:autoRedefine/>
    <w:uiPriority w:val="39"/>
    <w:unhideWhenUsed/>
    <w:qFormat/>
    <w:rsid w:val="00C669B9"/>
    <w:pPr>
      <w:tabs>
        <w:tab w:val="right" w:leader="dot" w:pos="9016"/>
      </w:tabs>
      <w:spacing w:after="100" w:line="240" w:lineRule="auto"/>
      <w:ind w:left="442"/>
    </w:pPr>
  </w:style>
  <w:style w:type="table" w:styleId="TabelacomGrelha">
    <w:name w:val="Table Grid"/>
    <w:basedOn w:val="Tabelanormal"/>
    <w:uiPriority w:val="59"/>
    <w:rsid w:val="005D5C9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SombreadoClaro1">
    <w:name w:val="Sombreado Claro1"/>
    <w:basedOn w:val="Tabelanormal"/>
    <w:uiPriority w:val="60"/>
    <w:rsid w:val="005D5C9B"/>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doMdio11">
    <w:name w:val="Sombreado Médio 11"/>
    <w:basedOn w:val="Tabelanormal"/>
    <w:uiPriority w:val="63"/>
    <w:rsid w:val="005D5C9B"/>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styleId="SombreadoMdio2-Cor5">
    <w:name w:val="Medium Shading 2 Accent 5"/>
    <w:basedOn w:val="Tabelanormal"/>
    <w:uiPriority w:val="64"/>
    <w:rsid w:val="005D5C9B"/>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BACC6"/>
      </w:tcPr>
    </w:tblStylePr>
    <w:tblStylePr w:type="lastCol">
      <w:rPr>
        <w:b/>
        <w:bCs/>
        <w:color w:val="FFFFFF"/>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GrelhaMdia2-Cor1">
    <w:name w:val="Medium Grid 2 Accent 1"/>
    <w:basedOn w:val="Tabelanormal"/>
    <w:uiPriority w:val="68"/>
    <w:rsid w:val="005D5C9B"/>
    <w:rPr>
      <w:rFonts w:ascii="Cambria"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customStyle="1" w:styleId="SombreadoMdio1-Cor11">
    <w:name w:val="Sombreado Médio 1 - Cor 11"/>
    <w:basedOn w:val="Tabelanormal"/>
    <w:uiPriority w:val="63"/>
    <w:rsid w:val="005D5C9B"/>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ListaMdia2-Cor1">
    <w:name w:val="Medium List 2 Accent 1"/>
    <w:basedOn w:val="Tabelanormal"/>
    <w:uiPriority w:val="66"/>
    <w:rsid w:val="005D5C9B"/>
    <w:rPr>
      <w:rFonts w:ascii="Cambria"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character" w:customStyle="1" w:styleId="Cabealho4Carter">
    <w:name w:val="Cabeçalho 4 Caráter"/>
    <w:link w:val="Cabealho4"/>
    <w:uiPriority w:val="9"/>
    <w:semiHidden/>
    <w:rsid w:val="00684434"/>
    <w:rPr>
      <w:rFonts w:ascii="Cambria" w:eastAsia="Times New Roman" w:hAnsi="Cambria" w:cs="Times New Roman"/>
      <w:b/>
      <w:bCs/>
      <w:i/>
      <w:iCs/>
      <w:color w:val="4F81BD"/>
    </w:rPr>
  </w:style>
  <w:style w:type="character" w:styleId="Hiperligaovisitada">
    <w:name w:val="FollowedHyperlink"/>
    <w:uiPriority w:val="99"/>
    <w:semiHidden/>
    <w:unhideWhenUsed/>
    <w:rsid w:val="009D4324"/>
    <w:rPr>
      <w:color w:val="800080"/>
      <w:u w:val="single"/>
    </w:rPr>
  </w:style>
  <w:style w:type="paragraph" w:styleId="PargrafodaLista">
    <w:name w:val="List Paragraph"/>
    <w:basedOn w:val="Normal"/>
    <w:uiPriority w:val="34"/>
    <w:qFormat/>
    <w:rsid w:val="0057657D"/>
    <w:pPr>
      <w:ind w:left="720"/>
      <w:contextualSpacing/>
    </w:pPr>
  </w:style>
  <w:style w:type="paragraph" w:styleId="ndice4">
    <w:name w:val="toc 4"/>
    <w:basedOn w:val="Normal"/>
    <w:next w:val="Normal"/>
    <w:autoRedefine/>
    <w:uiPriority w:val="39"/>
    <w:unhideWhenUsed/>
    <w:rsid w:val="009B7019"/>
    <w:pPr>
      <w:spacing w:after="100"/>
      <w:ind w:left="660"/>
    </w:pPr>
  </w:style>
  <w:style w:type="paragraph" w:styleId="ndice5">
    <w:name w:val="toc 5"/>
    <w:basedOn w:val="Normal"/>
    <w:next w:val="Normal"/>
    <w:autoRedefine/>
    <w:uiPriority w:val="39"/>
    <w:unhideWhenUsed/>
    <w:rsid w:val="009B7019"/>
    <w:pPr>
      <w:spacing w:after="100"/>
      <w:ind w:left="880"/>
    </w:pPr>
  </w:style>
  <w:style w:type="paragraph" w:styleId="ndice6">
    <w:name w:val="toc 6"/>
    <w:basedOn w:val="Normal"/>
    <w:next w:val="Normal"/>
    <w:autoRedefine/>
    <w:uiPriority w:val="39"/>
    <w:unhideWhenUsed/>
    <w:rsid w:val="009B7019"/>
    <w:pPr>
      <w:spacing w:after="100"/>
      <w:ind w:left="1100"/>
    </w:pPr>
  </w:style>
  <w:style w:type="paragraph" w:styleId="ndice7">
    <w:name w:val="toc 7"/>
    <w:basedOn w:val="Normal"/>
    <w:next w:val="Normal"/>
    <w:autoRedefine/>
    <w:uiPriority w:val="39"/>
    <w:unhideWhenUsed/>
    <w:rsid w:val="009B7019"/>
    <w:pPr>
      <w:spacing w:after="100"/>
      <w:ind w:left="1320"/>
    </w:pPr>
  </w:style>
  <w:style w:type="paragraph" w:styleId="ndice8">
    <w:name w:val="toc 8"/>
    <w:basedOn w:val="Normal"/>
    <w:next w:val="Normal"/>
    <w:autoRedefine/>
    <w:uiPriority w:val="39"/>
    <w:unhideWhenUsed/>
    <w:rsid w:val="009B7019"/>
    <w:pPr>
      <w:spacing w:after="100"/>
      <w:ind w:left="1540"/>
    </w:pPr>
  </w:style>
  <w:style w:type="paragraph" w:styleId="ndice9">
    <w:name w:val="toc 9"/>
    <w:basedOn w:val="Normal"/>
    <w:next w:val="Normal"/>
    <w:autoRedefine/>
    <w:uiPriority w:val="39"/>
    <w:unhideWhenUsed/>
    <w:rsid w:val="009B7019"/>
    <w:pPr>
      <w:spacing w:after="100"/>
      <w:ind w:left="1760"/>
    </w:pPr>
  </w:style>
  <w:style w:type="character" w:customStyle="1" w:styleId="estilo3">
    <w:name w:val="estilo3"/>
    <w:basedOn w:val="Tipodeletrapredefinidodopargrafo"/>
    <w:rsid w:val="00A04B54"/>
  </w:style>
  <w:style w:type="table" w:customStyle="1" w:styleId="SombreadoMdio2-Cor11">
    <w:name w:val="Sombreado Médio 2 - Cor 11"/>
    <w:basedOn w:val="Tabelanormal"/>
    <w:uiPriority w:val="64"/>
    <w:rsid w:val="00AF408F"/>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GrelhaMdia3-Cor1">
    <w:name w:val="Medium Grid 3 Accent 1"/>
    <w:basedOn w:val="Tabelanormal"/>
    <w:uiPriority w:val="69"/>
    <w:rsid w:val="00BA624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styleId="NormalWeb">
    <w:name w:val="Normal (Web)"/>
    <w:basedOn w:val="Normal"/>
    <w:uiPriority w:val="99"/>
    <w:semiHidden/>
    <w:unhideWhenUsed/>
    <w:rsid w:val="006402B8"/>
    <w:pPr>
      <w:spacing w:before="100" w:beforeAutospacing="1" w:after="100" w:afterAutospacing="1" w:line="240" w:lineRule="auto"/>
    </w:pPr>
    <w:rPr>
      <w:rFonts w:ascii="Times New Roman" w:hAnsi="Times New Roman"/>
      <w:sz w:val="24"/>
      <w:szCs w:val="24"/>
    </w:rPr>
  </w:style>
  <w:style w:type="character" w:customStyle="1" w:styleId="frtnpxblubld">
    <w:name w:val="frtnpxblubld"/>
    <w:basedOn w:val="Tipodeletrapredefinidodopargrafo"/>
    <w:rsid w:val="006402B8"/>
  </w:style>
  <w:style w:type="paragraph" w:customStyle="1" w:styleId="twlvpxblk">
    <w:name w:val="twlvpxblk"/>
    <w:basedOn w:val="Normal"/>
    <w:rsid w:val="006402B8"/>
    <w:pPr>
      <w:spacing w:before="100" w:beforeAutospacing="1" w:after="100" w:afterAutospacing="1" w:line="240" w:lineRule="auto"/>
    </w:pPr>
    <w:rPr>
      <w:rFonts w:ascii="Times New Roman" w:hAnsi="Times New Roman"/>
      <w:sz w:val="24"/>
      <w:szCs w:val="24"/>
    </w:rPr>
  </w:style>
  <w:style w:type="character" w:styleId="Forte">
    <w:name w:val="Strong"/>
    <w:uiPriority w:val="22"/>
    <w:qFormat/>
    <w:rsid w:val="006402B8"/>
    <w:rPr>
      <w:b/>
      <w:bCs/>
    </w:rPr>
  </w:style>
  <w:style w:type="character" w:customStyle="1" w:styleId="tit">
    <w:name w:val="tit"/>
    <w:basedOn w:val="Tipodeletrapredefinidodopargrafo"/>
    <w:rsid w:val="009272C3"/>
  </w:style>
  <w:style w:type="paragraph" w:styleId="Legenda">
    <w:name w:val="caption"/>
    <w:basedOn w:val="Normal"/>
    <w:next w:val="Normal"/>
    <w:uiPriority w:val="35"/>
    <w:unhideWhenUsed/>
    <w:qFormat/>
    <w:rsid w:val="00D46065"/>
    <w:pPr>
      <w:spacing w:line="240" w:lineRule="auto"/>
    </w:pPr>
    <w:rPr>
      <w:b/>
      <w:bCs/>
      <w:color w:val="4F81BD"/>
      <w:sz w:val="18"/>
      <w:szCs w:val="18"/>
    </w:rPr>
  </w:style>
  <w:style w:type="paragraph" w:styleId="ndicedeilustraes">
    <w:name w:val="table of figures"/>
    <w:basedOn w:val="Normal"/>
    <w:next w:val="Normal"/>
    <w:uiPriority w:val="99"/>
    <w:unhideWhenUsed/>
    <w:rsid w:val="004C1B7D"/>
    <w:pPr>
      <w:spacing w:after="0"/>
    </w:pPr>
  </w:style>
  <w:style w:type="paragraph" w:customStyle="1" w:styleId="TtuloPrincipal">
    <w:name w:val="Título Principal"/>
    <w:basedOn w:val="Normal"/>
    <w:link w:val="TtuloPrincipalCarcter"/>
    <w:qFormat/>
    <w:rsid w:val="000B6920"/>
    <w:rPr>
      <w:b/>
      <w:sz w:val="32"/>
    </w:rPr>
  </w:style>
  <w:style w:type="paragraph" w:customStyle="1" w:styleId="Sub-ttulo">
    <w:name w:val="Sub-título"/>
    <w:basedOn w:val="Normal"/>
    <w:link w:val="Sub-ttuloCarcter"/>
    <w:qFormat/>
    <w:rsid w:val="00BF7961"/>
    <w:rPr>
      <w:b/>
      <w:i/>
      <w:sz w:val="28"/>
      <w:u w:val="single"/>
    </w:rPr>
  </w:style>
  <w:style w:type="character" w:customStyle="1" w:styleId="TtuloPrincipalCarcter">
    <w:name w:val="Título Principal Carácter"/>
    <w:link w:val="TtuloPrincipal"/>
    <w:rsid w:val="000B6920"/>
    <w:rPr>
      <w:rFonts w:ascii="Trebuchet MS" w:hAnsi="Trebuchet MS"/>
      <w:b/>
      <w:sz w:val="32"/>
    </w:rPr>
  </w:style>
  <w:style w:type="character" w:customStyle="1" w:styleId="Sub-ttuloCarcter">
    <w:name w:val="Sub-título Carácter"/>
    <w:link w:val="Sub-ttulo"/>
    <w:rsid w:val="00BF7961"/>
    <w:rPr>
      <w:rFonts w:ascii="Trebuchet MS" w:hAnsi="Trebuchet MS"/>
      <w:b/>
      <w:i/>
      <w:sz w:val="28"/>
      <w:u w:val="single"/>
      <w:lang w:eastAsia="en-US"/>
    </w:rPr>
  </w:style>
  <w:style w:type="paragraph" w:styleId="Subttulo">
    <w:name w:val="Subtitle"/>
    <w:basedOn w:val="Normal"/>
    <w:next w:val="Normal"/>
    <w:link w:val="SubttuloCarter"/>
    <w:qFormat/>
    <w:rsid w:val="00BF7961"/>
    <w:pPr>
      <w:spacing w:after="60" w:line="240" w:lineRule="auto"/>
      <w:outlineLvl w:val="1"/>
    </w:pPr>
    <w:rPr>
      <w:rFonts w:cs="Arial"/>
      <w:b/>
      <w:lang w:eastAsia="pt-PT"/>
    </w:rPr>
  </w:style>
  <w:style w:type="character" w:customStyle="1" w:styleId="SubttuloCarter">
    <w:name w:val="Subtítulo Caráter"/>
    <w:link w:val="Subttulo"/>
    <w:rsid w:val="00BF7961"/>
    <w:rPr>
      <w:rFonts w:ascii="Trebuchet MS" w:hAnsi="Trebuchet MS" w:cs="Arial"/>
      <w:b/>
    </w:rPr>
  </w:style>
  <w:style w:type="paragraph" w:styleId="Ttulo">
    <w:name w:val="Title"/>
    <w:basedOn w:val="Normal"/>
    <w:next w:val="Normal"/>
    <w:link w:val="TtuloCarter"/>
    <w:qFormat/>
    <w:rsid w:val="00BF7961"/>
    <w:pPr>
      <w:spacing w:before="240" w:after="60" w:line="240" w:lineRule="auto"/>
      <w:outlineLvl w:val="0"/>
    </w:pPr>
    <w:rPr>
      <w:b/>
      <w:bCs/>
      <w:kern w:val="28"/>
      <w:sz w:val="32"/>
      <w:lang w:eastAsia="pt-PT"/>
    </w:rPr>
  </w:style>
  <w:style w:type="character" w:customStyle="1" w:styleId="TtuloCarter">
    <w:name w:val="Título Caráter"/>
    <w:link w:val="Ttulo"/>
    <w:rsid w:val="00BF7961"/>
    <w:rPr>
      <w:rFonts w:ascii="Trebuchet MS" w:hAnsi="Trebuchet MS"/>
      <w:b/>
      <w:bCs/>
      <w:kern w:val="28"/>
      <w:sz w:val="32"/>
    </w:rPr>
  </w:style>
  <w:style w:type="paragraph" w:styleId="Textodenotaderodap">
    <w:name w:val="footnote text"/>
    <w:basedOn w:val="Normal"/>
    <w:link w:val="TextodenotaderodapCarter"/>
    <w:uiPriority w:val="99"/>
    <w:semiHidden/>
    <w:unhideWhenUsed/>
    <w:rsid w:val="003F16A0"/>
    <w:pPr>
      <w:spacing w:after="0" w:line="240" w:lineRule="auto"/>
    </w:pPr>
  </w:style>
  <w:style w:type="character" w:customStyle="1" w:styleId="TextodenotaderodapCarter">
    <w:name w:val="Texto de nota de rodapé Caráter"/>
    <w:link w:val="Textodenotaderodap"/>
    <w:uiPriority w:val="99"/>
    <w:semiHidden/>
    <w:rsid w:val="003F16A0"/>
    <w:rPr>
      <w:sz w:val="20"/>
      <w:szCs w:val="20"/>
    </w:rPr>
  </w:style>
  <w:style w:type="character" w:styleId="Refdenotaderodap">
    <w:name w:val="footnote reference"/>
    <w:semiHidden/>
    <w:rsid w:val="003F16A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119115">
      <w:bodyDiv w:val="1"/>
      <w:marLeft w:val="0"/>
      <w:marRight w:val="0"/>
      <w:marTop w:val="0"/>
      <w:marBottom w:val="0"/>
      <w:divBdr>
        <w:top w:val="none" w:sz="0" w:space="0" w:color="auto"/>
        <w:left w:val="none" w:sz="0" w:space="0" w:color="auto"/>
        <w:bottom w:val="none" w:sz="0" w:space="0" w:color="auto"/>
        <w:right w:val="none" w:sz="0" w:space="0" w:color="auto"/>
      </w:divBdr>
    </w:div>
    <w:div w:id="91516126">
      <w:bodyDiv w:val="1"/>
      <w:marLeft w:val="0"/>
      <w:marRight w:val="0"/>
      <w:marTop w:val="0"/>
      <w:marBottom w:val="0"/>
      <w:divBdr>
        <w:top w:val="none" w:sz="0" w:space="0" w:color="auto"/>
        <w:left w:val="none" w:sz="0" w:space="0" w:color="auto"/>
        <w:bottom w:val="none" w:sz="0" w:space="0" w:color="auto"/>
        <w:right w:val="none" w:sz="0" w:space="0" w:color="auto"/>
      </w:divBdr>
    </w:div>
    <w:div w:id="865993109">
      <w:bodyDiv w:val="1"/>
      <w:marLeft w:val="0"/>
      <w:marRight w:val="0"/>
      <w:marTop w:val="0"/>
      <w:marBottom w:val="0"/>
      <w:divBdr>
        <w:top w:val="none" w:sz="0" w:space="0" w:color="auto"/>
        <w:left w:val="none" w:sz="0" w:space="0" w:color="auto"/>
        <w:bottom w:val="none" w:sz="0" w:space="0" w:color="auto"/>
        <w:right w:val="none" w:sz="0" w:space="0" w:color="auto"/>
      </w:divBdr>
    </w:div>
    <w:div w:id="914239975">
      <w:bodyDiv w:val="1"/>
      <w:marLeft w:val="0"/>
      <w:marRight w:val="0"/>
      <w:marTop w:val="0"/>
      <w:marBottom w:val="0"/>
      <w:divBdr>
        <w:top w:val="none" w:sz="0" w:space="0" w:color="auto"/>
        <w:left w:val="none" w:sz="0" w:space="0" w:color="auto"/>
        <w:bottom w:val="none" w:sz="0" w:space="0" w:color="auto"/>
        <w:right w:val="none" w:sz="0" w:space="0" w:color="auto"/>
      </w:divBdr>
    </w:div>
    <w:div w:id="953247644">
      <w:bodyDiv w:val="1"/>
      <w:marLeft w:val="0"/>
      <w:marRight w:val="0"/>
      <w:marTop w:val="0"/>
      <w:marBottom w:val="0"/>
      <w:divBdr>
        <w:top w:val="none" w:sz="0" w:space="0" w:color="auto"/>
        <w:left w:val="none" w:sz="0" w:space="0" w:color="auto"/>
        <w:bottom w:val="none" w:sz="0" w:space="0" w:color="auto"/>
        <w:right w:val="none" w:sz="0" w:space="0" w:color="auto"/>
      </w:divBdr>
    </w:div>
    <w:div w:id="1010988410">
      <w:bodyDiv w:val="1"/>
      <w:marLeft w:val="0"/>
      <w:marRight w:val="0"/>
      <w:marTop w:val="0"/>
      <w:marBottom w:val="0"/>
      <w:divBdr>
        <w:top w:val="none" w:sz="0" w:space="0" w:color="auto"/>
        <w:left w:val="none" w:sz="0" w:space="0" w:color="auto"/>
        <w:bottom w:val="none" w:sz="0" w:space="0" w:color="auto"/>
        <w:right w:val="none" w:sz="0" w:space="0" w:color="auto"/>
      </w:divBdr>
    </w:div>
    <w:div w:id="1347170045">
      <w:bodyDiv w:val="1"/>
      <w:marLeft w:val="0"/>
      <w:marRight w:val="0"/>
      <w:marTop w:val="0"/>
      <w:marBottom w:val="0"/>
      <w:divBdr>
        <w:top w:val="none" w:sz="0" w:space="0" w:color="auto"/>
        <w:left w:val="none" w:sz="0" w:space="0" w:color="auto"/>
        <w:bottom w:val="none" w:sz="0" w:space="0" w:color="auto"/>
        <w:right w:val="none" w:sz="0" w:space="0" w:color="auto"/>
      </w:divBdr>
    </w:div>
    <w:div w:id="1509906157">
      <w:bodyDiv w:val="1"/>
      <w:marLeft w:val="0"/>
      <w:marRight w:val="0"/>
      <w:marTop w:val="0"/>
      <w:marBottom w:val="0"/>
      <w:divBdr>
        <w:top w:val="none" w:sz="0" w:space="0" w:color="auto"/>
        <w:left w:val="none" w:sz="0" w:space="0" w:color="auto"/>
        <w:bottom w:val="none" w:sz="0" w:space="0" w:color="auto"/>
        <w:right w:val="none" w:sz="0" w:space="0" w:color="auto"/>
      </w:divBdr>
    </w:div>
    <w:div w:id="1668745993">
      <w:bodyDiv w:val="1"/>
      <w:marLeft w:val="0"/>
      <w:marRight w:val="0"/>
      <w:marTop w:val="0"/>
      <w:marBottom w:val="0"/>
      <w:divBdr>
        <w:top w:val="none" w:sz="0" w:space="0" w:color="auto"/>
        <w:left w:val="none" w:sz="0" w:space="0" w:color="auto"/>
        <w:bottom w:val="none" w:sz="0" w:space="0" w:color="auto"/>
        <w:right w:val="none" w:sz="0" w:space="0" w:color="auto"/>
      </w:divBdr>
    </w:div>
    <w:div w:id="1756781359">
      <w:bodyDiv w:val="1"/>
      <w:marLeft w:val="0"/>
      <w:marRight w:val="0"/>
      <w:marTop w:val="0"/>
      <w:marBottom w:val="0"/>
      <w:divBdr>
        <w:top w:val="none" w:sz="0" w:space="0" w:color="auto"/>
        <w:left w:val="none" w:sz="0" w:space="0" w:color="auto"/>
        <w:bottom w:val="none" w:sz="0" w:space="0" w:color="auto"/>
        <w:right w:val="none" w:sz="0" w:space="0" w:color="auto"/>
      </w:divBdr>
    </w:div>
    <w:div w:id="1837761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emf"/><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png"/><Relationship Id="rId89" Type="http://schemas.openxmlformats.org/officeDocument/2006/relationships/image" Target="media/image82.png"/><Relationship Id="rId16" Type="http://schemas.openxmlformats.org/officeDocument/2006/relationships/image" Target="media/image9.png"/><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90" Type="http://schemas.openxmlformats.org/officeDocument/2006/relationships/image" Target="media/image83.png"/><Relationship Id="rId95" Type="http://schemas.openxmlformats.org/officeDocument/2006/relationships/header" Target="header1.xml"/><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emf"/><Relationship Id="rId64" Type="http://schemas.openxmlformats.org/officeDocument/2006/relationships/image" Target="media/image57.png"/><Relationship Id="rId69" Type="http://schemas.openxmlformats.org/officeDocument/2006/relationships/image" Target="media/image62.png"/><Relationship Id="rId80" Type="http://schemas.openxmlformats.org/officeDocument/2006/relationships/image" Target="media/image73.png"/><Relationship Id="rId85" Type="http://schemas.openxmlformats.org/officeDocument/2006/relationships/image" Target="media/image78.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image" Target="media/image76.png"/><Relationship Id="rId88" Type="http://schemas.openxmlformats.org/officeDocument/2006/relationships/image" Target="media/image81.png"/><Relationship Id="rId91" Type="http://schemas.openxmlformats.org/officeDocument/2006/relationships/image" Target="media/image84.png"/><Relationship Id="rId9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openxmlformats.org/officeDocument/2006/relationships/image" Target="media/image79.png"/><Relationship Id="rId94" Type="http://schemas.openxmlformats.org/officeDocument/2006/relationships/image" Target="media/image87.png"/><Relationship Id="rId9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9.png"/><Relationship Id="rId97"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image" Target="media/image64.png"/><Relationship Id="rId92" Type="http://schemas.openxmlformats.org/officeDocument/2006/relationships/image" Target="media/image85.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9.png"/><Relationship Id="rId87" Type="http://schemas.openxmlformats.org/officeDocument/2006/relationships/image" Target="media/image80.png"/><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9.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93" Type="http://schemas.openxmlformats.org/officeDocument/2006/relationships/image" Target="media/image86.png"/><Relationship Id="rId98"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90.jpeg"/><Relationship Id="rId1" Type="http://schemas.openxmlformats.org/officeDocument/2006/relationships/image" Target="media/image89.jpeg"/></Relationships>
</file>

<file path=word/_rels/header2.xml.rels><?xml version="1.0" encoding="UTF-8" standalone="yes"?>
<Relationships xmlns="http://schemas.openxmlformats.org/package/2006/relationships"><Relationship Id="rId1" Type="http://schemas.openxmlformats.org/officeDocument/2006/relationships/image" Target="media/image88.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E9D4C5BD-8082-4330-BC0A-D31EA5EF60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44</Pages>
  <Words>9325</Words>
  <Characters>50360</Characters>
  <Application>Microsoft Office Word</Application>
  <DocSecurity>0</DocSecurity>
  <Lines>419</Lines>
  <Paragraphs>119</Paragraphs>
  <ScaleCrop>false</ScaleCrop>
  <Company/>
  <LinksUpToDate>false</LinksUpToDate>
  <CharactersWithSpaces>59566</CharactersWithSpaces>
  <SharedDoc>false</SharedDoc>
  <HLinks>
    <vt:vector size="30" baseType="variant">
      <vt:variant>
        <vt:i4>1114170</vt:i4>
      </vt:variant>
      <vt:variant>
        <vt:i4>26</vt:i4>
      </vt:variant>
      <vt:variant>
        <vt:i4>0</vt:i4>
      </vt:variant>
      <vt:variant>
        <vt:i4>5</vt:i4>
      </vt:variant>
      <vt:variant>
        <vt:lpwstr/>
      </vt:variant>
      <vt:variant>
        <vt:lpwstr>_Toc328402122</vt:lpwstr>
      </vt:variant>
      <vt:variant>
        <vt:i4>1114170</vt:i4>
      </vt:variant>
      <vt:variant>
        <vt:i4>20</vt:i4>
      </vt:variant>
      <vt:variant>
        <vt:i4>0</vt:i4>
      </vt:variant>
      <vt:variant>
        <vt:i4>5</vt:i4>
      </vt:variant>
      <vt:variant>
        <vt:lpwstr/>
      </vt:variant>
      <vt:variant>
        <vt:lpwstr>_Toc328402121</vt:lpwstr>
      </vt:variant>
      <vt:variant>
        <vt:i4>1114170</vt:i4>
      </vt:variant>
      <vt:variant>
        <vt:i4>14</vt:i4>
      </vt:variant>
      <vt:variant>
        <vt:i4>0</vt:i4>
      </vt:variant>
      <vt:variant>
        <vt:i4>5</vt:i4>
      </vt:variant>
      <vt:variant>
        <vt:lpwstr/>
      </vt:variant>
      <vt:variant>
        <vt:lpwstr>_Toc328402120</vt:lpwstr>
      </vt:variant>
      <vt:variant>
        <vt:i4>1179706</vt:i4>
      </vt:variant>
      <vt:variant>
        <vt:i4>8</vt:i4>
      </vt:variant>
      <vt:variant>
        <vt:i4>0</vt:i4>
      </vt:variant>
      <vt:variant>
        <vt:i4>5</vt:i4>
      </vt:variant>
      <vt:variant>
        <vt:lpwstr/>
      </vt:variant>
      <vt:variant>
        <vt:lpwstr>_Toc328402119</vt:lpwstr>
      </vt:variant>
      <vt:variant>
        <vt:i4>1179706</vt:i4>
      </vt:variant>
      <vt:variant>
        <vt:i4>2</vt:i4>
      </vt:variant>
      <vt:variant>
        <vt:i4>0</vt:i4>
      </vt:variant>
      <vt:variant>
        <vt:i4>5</vt:i4>
      </vt:variant>
      <vt:variant>
        <vt:lpwstr/>
      </vt:variant>
      <vt:variant>
        <vt:lpwstr>_Toc328402118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2018-02-14T17:49:00Z</dcterms:created>
  <dcterms:modified xsi:type="dcterms:W3CDTF">2018-02-14T17:49:00Z</dcterms:modified>
</cp:coreProperties>
</file>